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4BC4" w:rsidRDefault="00C61FF6">
      <w:pPr>
        <w:pStyle w:val="FirstParagraph"/>
        <w:rPr>
          <w:rFonts w:hint="eastAsia"/>
          <w:b/>
          <w:lang w:eastAsia="zh-CN"/>
        </w:rPr>
      </w:pPr>
      <w:r w:rsidRPr="00C61FF6">
        <w:rPr>
          <w:b/>
          <w:lang w:eastAsia="zh-CN"/>
        </w:rPr>
        <w:t>A Modified Circle Median Filter Method for Improving Accuracy of Wind Directions Retrieval from SAR Image</w:t>
      </w:r>
    </w:p>
    <w:p w:rsidR="00774BC4" w:rsidRDefault="00774BC4">
      <w:pPr>
        <w:pStyle w:val="FirstParagraph"/>
        <w:rPr>
          <w:b/>
        </w:rPr>
      </w:pPr>
    </w:p>
    <w:p w:rsidR="00774BC4" w:rsidRDefault="00774BC4">
      <w:pPr>
        <w:pStyle w:val="FirstParagraph"/>
        <w:rPr>
          <w:b/>
        </w:rPr>
      </w:pPr>
    </w:p>
    <w:p w:rsidR="00853DC2" w:rsidRDefault="00F8207E">
      <w:pPr>
        <w:pStyle w:val="FirstParagraph"/>
        <w:rPr>
          <w:b/>
        </w:rPr>
      </w:pPr>
      <w:r>
        <w:rPr>
          <w:b/>
        </w:rPr>
        <w:t>ABSTRACT</w:t>
      </w:r>
    </w:p>
    <w:p w:rsidR="00774BC4" w:rsidRDefault="00774BC4" w:rsidP="00774BC4">
      <w:pPr>
        <w:pStyle w:val="a0"/>
      </w:pPr>
    </w:p>
    <w:p w:rsidR="00774BC4" w:rsidRPr="00774BC4" w:rsidRDefault="00774BC4" w:rsidP="00774BC4">
      <w:pPr>
        <w:pStyle w:val="a0"/>
      </w:pPr>
    </w:p>
    <w:p w:rsidR="00853DC2" w:rsidRDefault="00F8207E">
      <w:pPr>
        <w:pStyle w:val="a0"/>
      </w:pPr>
      <w:r>
        <w:t>Sea surface wind direction is extremely important for weather forecasts, oil spill monitoring, and so on. Up to now, wind direction retrieval from SAR images is stile difficult. There are two conventional methods of retrieving wind directions from SAR imag</w:t>
      </w:r>
      <w:r>
        <w:t>es, namely, two-dimensional fast Fourier transform (2D FFT) method and local gradients (LG) method. However, The spectral method works fine on open oceans, and large image areas, such as 20</w:t>
      </w:r>
      <m:oMath>
        <m:r>
          <w:rPr>
            <w:rFonts w:ascii="Cambria Math" w:hAnsi="Cambria Math"/>
          </w:rPr>
          <m:t>×</m:t>
        </m:r>
      </m:oMath>
      <w:r>
        <w:t>20km. In this paper, a new method which combines wind direction re</w:t>
      </w:r>
      <w:r>
        <w:t xml:space="preserve">tireved from 2D FFT and LG with a modified cycle median filter(CMF) is proposed for improving accuracy of 2D FFT-retrieved wind directions filed. With Comparing different wind direction resolution, the high performance of the new method is validated. With </w:t>
      </w:r>
      <w:r>
        <w:t>the new method, the resolution of FFT-retrieved wind directions can be improved to 3km</w:t>
      </w:r>
      <m:oMath>
        <m:r>
          <w:rPr>
            <w:rFonts w:ascii="Cambria Math" w:hAnsi="Cambria Math"/>
          </w:rPr>
          <m:t>×</m:t>
        </m:r>
      </m:oMath>
      <w:r>
        <w:t>3km.</w:t>
      </w:r>
    </w:p>
    <w:p w:rsidR="00853DC2" w:rsidRDefault="00F8207E">
      <w:pPr>
        <w:pStyle w:val="a0"/>
      </w:pPr>
      <w:r>
        <w:t>synthetic aperture radar, wind direction, cycle median filter, wind streak, wind direction resolution</w:t>
      </w:r>
    </w:p>
    <w:p w:rsidR="00853DC2" w:rsidRDefault="00F8207E">
      <w:pPr>
        <w:pStyle w:val="1"/>
      </w:pPr>
      <w:bookmarkStart w:id="0" w:name="sec:intro"/>
      <w:r>
        <w:t>Introduction</w:t>
      </w:r>
      <w:bookmarkEnd w:id="0"/>
    </w:p>
    <w:p w:rsidR="00853DC2" w:rsidRDefault="00F8207E">
      <w:pPr>
        <w:pStyle w:val="FirstParagraph"/>
      </w:pPr>
      <w:r>
        <w:t xml:space="preserve">With high spatial resolution, synthetic aperture </w:t>
      </w:r>
      <w:r>
        <w:t xml:space="preserve">radar (SAR) has been one of the most efficient instruments to obtain sea surface wind (SSW) information over large areas. In 1986, </w:t>
      </w:r>
      <w:r>
        <w:rPr>
          <w:i/>
        </w:rPr>
        <w:t>Gerling et al.</w:t>
      </w:r>
      <w:r>
        <w:t xml:space="preserve"> found that the linear struction in the SAR image is related to the wind direction(WD) and extracted the WD fro</w:t>
      </w:r>
      <w:r>
        <w:t>m SAR spectra. Besides, marine atmosphere boundary layer (MABL) rolls were also observed in SAR images as linear streaks which is consistent with WD. From then on, the wind streak associated with WD become the main approach to retrieve WD.</w:t>
      </w:r>
    </w:p>
    <w:p w:rsidR="00BE58B2" w:rsidRDefault="00BE58B2" w:rsidP="00BE58B2">
      <w:pPr>
        <w:pStyle w:val="a0"/>
      </w:pPr>
      <w:r>
        <w:t>Table 1. Information of SAR Images in IW mode.</w:t>
      </w:r>
    </w:p>
    <w:p w:rsidR="00BE58B2" w:rsidRDefault="00BE58B2" w:rsidP="00BE58B2">
      <w:pPr>
        <w:pStyle w:val="a0"/>
      </w:pPr>
      <w:r>
        <w:tab/>
        <w:t>Start Time</w:t>
      </w:r>
      <w:r>
        <w:tab/>
        <w:t>End Time</w:t>
      </w:r>
      <w:r>
        <w:tab/>
        <w:t>Center Lat</w:t>
      </w:r>
      <w:r>
        <w:tab/>
        <w:t>Center Lon</w:t>
      </w:r>
    </w:p>
    <w:p w:rsidR="00BE58B2" w:rsidRDefault="00BE58B2" w:rsidP="00BE58B2">
      <w:pPr>
        <w:pStyle w:val="a0"/>
      </w:pPr>
      <w:r>
        <w:t>1</w:t>
      </w:r>
      <w:r>
        <w:tab/>
        <w:t>2017-05-18T14:16:04Z</w:t>
      </w:r>
      <w:r>
        <w:tab/>
        <w:t>2017-05-18T14:16:29Z</w:t>
      </w:r>
      <w:r>
        <w:tab/>
        <w:t>36.7694</w:t>
      </w:r>
      <w:r>
        <w:tab/>
        <w:t>-123.3518</w:t>
      </w:r>
    </w:p>
    <w:p w:rsidR="00BE58B2" w:rsidRDefault="00BE58B2" w:rsidP="00BE58B2">
      <w:pPr>
        <w:pStyle w:val="a0"/>
      </w:pPr>
      <w:r>
        <w:t>2</w:t>
      </w:r>
      <w:r>
        <w:tab/>
        <w:t>2017-05-18T23:35:38Z</w:t>
      </w:r>
      <w:r>
        <w:tab/>
        <w:t>2017-05-18T23:36:03Z</w:t>
      </w:r>
      <w:r>
        <w:tab/>
        <w:t>24.5454</w:t>
      </w:r>
      <w:r>
        <w:tab/>
        <w:t>-82.5721</w:t>
      </w:r>
    </w:p>
    <w:p w:rsidR="00BE58B2" w:rsidRDefault="00BE58B2" w:rsidP="00BE58B2">
      <w:pPr>
        <w:pStyle w:val="a0"/>
      </w:pPr>
      <w:r>
        <w:t xml:space="preserve"> </w:t>
      </w:r>
    </w:p>
    <w:p w:rsidR="00BE58B2" w:rsidRDefault="00BE58B2" w:rsidP="00BE58B2">
      <w:pPr>
        <w:pStyle w:val="a0"/>
      </w:pPr>
      <w:r>
        <w:t>Table 2. Formatting sections, subsections and subsubsections.</w:t>
      </w:r>
    </w:p>
    <w:p w:rsidR="00BE58B2" w:rsidRDefault="00BE58B2" w:rsidP="00BE58B2">
      <w:pPr>
        <w:pStyle w:val="a0"/>
      </w:pPr>
      <w:r>
        <w:t>Station</w:t>
      </w:r>
      <w:r>
        <w:tab/>
        <w:t>Latitude</w:t>
      </w:r>
      <w:r>
        <w:tab/>
        <w:t>Longitude</w:t>
      </w:r>
      <w:r>
        <w:tab/>
        <w:t>Wind Direction</w:t>
      </w:r>
      <w:r>
        <w:tab/>
        <w:t>Time</w:t>
      </w:r>
    </w:p>
    <w:p w:rsidR="00BE58B2" w:rsidRDefault="00BE58B2" w:rsidP="00BE58B2">
      <w:pPr>
        <w:pStyle w:val="a0"/>
      </w:pPr>
      <w:r>
        <w:lastRenderedPageBreak/>
        <w:t>46012</w:t>
      </w:r>
      <w:r>
        <w:tab/>
        <w:t>37.363</w:t>
      </w:r>
      <w:r>
        <w:tab/>
        <w:t>-122.881</w:t>
      </w:r>
      <w:r>
        <w:tab/>
        <w:t>318</w:t>
      </w:r>
      <w:r>
        <w:tab/>
        <w:t>2017-05-18-14-20</w:t>
      </w:r>
    </w:p>
    <w:p w:rsidR="00BE58B2" w:rsidRPr="00BE58B2" w:rsidRDefault="00BE58B2" w:rsidP="00BE58B2">
      <w:pPr>
        <w:pStyle w:val="a0"/>
      </w:pPr>
      <w:r>
        <w:t>plsf1</w:t>
      </w:r>
      <w:r>
        <w:tab/>
        <w:t>24.693</w:t>
      </w:r>
      <w:r>
        <w:tab/>
        <w:t>-82.773</w:t>
      </w:r>
      <w:r>
        <w:tab/>
        <w:t>97</w:t>
      </w:r>
      <w:r>
        <w:tab/>
        <w:t>2017-05-18-23-40</w:t>
      </w:r>
    </w:p>
    <w:p w:rsidR="00853DC2" w:rsidRDefault="00F8207E">
      <w:pPr>
        <w:pStyle w:val="a0"/>
      </w:pPr>
      <w:r>
        <w:t>The main methods</w:t>
      </w:r>
      <w:r>
        <w:t xml:space="preserve"> of WD retireval from SAR including fast Fourier </w:t>
      </w:r>
      <w:proofErr w:type="gramStart"/>
      <w:r>
        <w:t>transforms(</w:t>
      </w:r>
      <w:proofErr w:type="gramEnd"/>
      <w:r>
        <w:t xml:space="preserve">FFT), wavelet transform(WT), local gradients(LG) and so on. In 1996, </w:t>
      </w:r>
      <w:r>
        <w:rPr>
          <w:i/>
        </w:rPr>
        <w:t>Vachon et al.</w:t>
      </w:r>
      <w:r>
        <w:t xml:space="preserve"> extracted WD through spetral analysis by FFT. But FFT has a weakness for small image, e.g 10km</w:t>
      </w:r>
      <m:oMath>
        <m:r>
          <w:rPr>
            <w:rFonts w:ascii="Cambria Math" w:hAnsi="Cambria Math"/>
          </w:rPr>
          <m:t>×</m:t>
        </m:r>
      </m:oMath>
      <w:r>
        <w:t>10km.In 2003, LG w</w:t>
      </w:r>
      <w:r>
        <w:t xml:space="preserve">hich extracts WD by acquisition of the orthogonal of the most frequent gradient direction is propose by </w:t>
      </w:r>
      <w:r>
        <w:rPr>
          <w:i/>
        </w:rPr>
        <w:t>Koch et al.</w:t>
      </w:r>
      <w:r>
        <w:t>. LG overcomes the shortcoming of FFT and works better than FFT on spatial sampling of 10km</w:t>
      </w:r>
      <m:oMath>
        <m:r>
          <w:rPr>
            <w:rFonts w:ascii="Cambria Math" w:hAnsi="Cambria Math"/>
          </w:rPr>
          <m:t>×</m:t>
        </m:r>
      </m:oMath>
      <w:r>
        <w:t xml:space="preserve"> 10km, even 1km </w:t>
      </w:r>
      <m:oMath>
        <m:r>
          <w:rPr>
            <w:rFonts w:ascii="Cambria Math" w:hAnsi="Cambria Math"/>
          </w:rPr>
          <m:t>×</m:t>
        </m:r>
      </m:oMath>
      <w:r>
        <w:t xml:space="preserve"> 1km. The WD from a SAR by FFT o</w:t>
      </w:r>
      <w:r>
        <w:t>r LG exsit 180</w:t>
      </w:r>
      <m:oMath>
        <m:sSup>
          <m:sSupPr>
            <m:ctrlPr>
              <w:rPr>
                <w:rFonts w:ascii="Cambria Math" w:hAnsi="Cambria Math"/>
              </w:rPr>
            </m:ctrlPr>
          </m:sSupPr>
          <m:e/>
          <m:sup>
            <m:r>
              <w:rPr>
                <w:rFonts w:ascii="Cambria Math" w:hAnsi="Cambria Math"/>
              </w:rPr>
              <m:t>∘</m:t>
            </m:r>
          </m:sup>
        </m:sSup>
      </m:oMath>
      <w:r>
        <w:t xml:space="preserve"> ambiguity, but it can be removed referencing to weather model output, Doppler shift or land shadows.</w:t>
      </w:r>
    </w:p>
    <w:p w:rsidR="00853DC2" w:rsidRDefault="00F8207E">
      <w:pPr>
        <w:pStyle w:val="a0"/>
      </w:pPr>
      <w:r>
        <w:t>When retrieving WDs from a SAR image, the SAR image is divided into a set of wind vector cells(WVCs). The direction at each WVC is extracte</w:t>
      </w:r>
      <w:r>
        <w:t>d by FFT or LG. However, there are some isolated impolses in WDs because of noise. The essense different of FFT and LG is that they represent information from frequency domain and spatial domain respectively. In this way, considering conbining the two info</w:t>
      </w:r>
      <w:r>
        <w:t xml:space="preserve">rmation is meaningful. The cycle median filter(CMF) technique is frequently used for ambiguity removal in wind vector retrieval from scattermetter. CMF select a wind vector that is the closest vector to the ture wind out of a set of ambiguous wind vectors </w:t>
      </w:r>
      <w:r>
        <w:t>at each wind vector cell(WVC). In this way, CMF can be used to improve accuracy of FFT-retrieved WDs by combining LG-retrieved WDs from a SAR image.</w:t>
      </w:r>
    </w:p>
    <w:p w:rsidR="00853DC2" w:rsidRDefault="00F8207E">
      <w:pPr>
        <w:pStyle w:val="a0"/>
      </w:pPr>
      <w:r>
        <w:t>In this study, we use a modified CMF to improve FFT-retrieved WDs accuracy in a SAR image by combining LG-r</w:t>
      </w:r>
      <w:r>
        <w:t>etrieved WDs that represent the direction from spatial domain. In addition, the method is tested in different WDs resolution with WD from National Data Buoy Center(NDBC).</w:t>
      </w:r>
    </w:p>
    <w:p w:rsidR="00853DC2" w:rsidRDefault="00F8207E">
      <w:pPr>
        <w:pStyle w:val="a0"/>
      </w:pPr>
      <w:r>
        <w:t xml:space="preserve">The remaining sections are organized as follows. In section </w:t>
      </w:r>
      <w:hyperlink w:anchor="sec:data">
        <w:r>
          <w:rPr>
            <w:rStyle w:val="ad"/>
          </w:rPr>
          <w:t>2</w:t>
        </w:r>
      </w:hyperlink>
      <w:r>
        <w:t xml:space="preserve">, the data used in this study are introduced. In section </w:t>
      </w:r>
      <w:hyperlink w:anchor="sec:method">
        <w:r>
          <w:rPr>
            <w:rStyle w:val="ad"/>
          </w:rPr>
          <w:t>3</w:t>
        </w:r>
      </w:hyperlink>
      <w:r>
        <w:t xml:space="preserve">, our method is described in detail.The perfomance of the method is tested in different WDs resolutionn in section </w:t>
      </w:r>
      <w:hyperlink w:anchor="sec:result">
        <w:r>
          <w:rPr>
            <w:rStyle w:val="ad"/>
          </w:rPr>
          <w:t>4</w:t>
        </w:r>
      </w:hyperlink>
      <w:r>
        <w:t>. Conclus</w:t>
      </w:r>
      <w:r>
        <w:t xml:space="preserve">ions are given in section </w:t>
      </w:r>
      <w:hyperlink w:anchor="sec:conclusion">
        <w:r>
          <w:rPr>
            <w:rStyle w:val="ad"/>
          </w:rPr>
          <w:t>5</w:t>
        </w:r>
      </w:hyperlink>
    </w:p>
    <w:p w:rsidR="00853DC2" w:rsidRDefault="00F8207E">
      <w:pPr>
        <w:pStyle w:val="1"/>
      </w:pPr>
      <w:bookmarkStart w:id="1" w:name="sec:data"/>
      <w:r>
        <w:t>Data</w:t>
      </w:r>
      <w:bookmarkEnd w:id="1"/>
    </w:p>
    <w:tbl>
      <w:tblPr>
        <w:tblStyle w:val="Table"/>
        <w:tblW w:w="0" w:type="pct"/>
        <w:tblLook w:val="07E0" w:firstRow="1" w:lastRow="1" w:firstColumn="1" w:lastColumn="1" w:noHBand="1" w:noVBand="1"/>
      </w:tblPr>
      <w:tblGrid>
        <w:gridCol w:w="349"/>
        <w:gridCol w:w="2180"/>
        <w:gridCol w:w="2180"/>
        <w:gridCol w:w="1177"/>
        <w:gridCol w:w="1273"/>
        <w:gridCol w:w="2239"/>
        <w:gridCol w:w="222"/>
      </w:tblGrid>
      <w:tr w:rsidR="00853DC2">
        <w:tc>
          <w:tcPr>
            <w:tcW w:w="0" w:type="auto"/>
            <w:tcBorders>
              <w:bottom w:val="single" w:sz="0" w:space="0" w:color="auto"/>
            </w:tcBorders>
            <w:vAlign w:val="bottom"/>
          </w:tcPr>
          <w:p w:rsidR="00853DC2" w:rsidRDefault="00853DC2">
            <w:pPr>
              <w:pStyle w:val="Compact"/>
            </w:pPr>
          </w:p>
        </w:tc>
        <w:tc>
          <w:tcPr>
            <w:tcW w:w="0" w:type="auto"/>
            <w:tcBorders>
              <w:bottom w:val="single" w:sz="0" w:space="0" w:color="auto"/>
            </w:tcBorders>
            <w:vAlign w:val="bottom"/>
          </w:tcPr>
          <w:p w:rsidR="00853DC2" w:rsidRDefault="00F8207E">
            <w:pPr>
              <w:pStyle w:val="Compact"/>
              <w:jc w:val="center"/>
            </w:pPr>
            <w:r>
              <w:t>Start Time</w:t>
            </w:r>
          </w:p>
        </w:tc>
        <w:tc>
          <w:tcPr>
            <w:tcW w:w="0" w:type="auto"/>
            <w:tcBorders>
              <w:bottom w:val="single" w:sz="0" w:space="0" w:color="auto"/>
            </w:tcBorders>
            <w:vAlign w:val="bottom"/>
          </w:tcPr>
          <w:p w:rsidR="00853DC2" w:rsidRDefault="00F8207E">
            <w:pPr>
              <w:pStyle w:val="Compact"/>
              <w:jc w:val="center"/>
            </w:pPr>
            <w:r>
              <w:t>End Time</w:t>
            </w:r>
          </w:p>
        </w:tc>
        <w:tc>
          <w:tcPr>
            <w:tcW w:w="0" w:type="auto"/>
            <w:tcBorders>
              <w:bottom w:val="single" w:sz="0" w:space="0" w:color="auto"/>
            </w:tcBorders>
            <w:vAlign w:val="bottom"/>
          </w:tcPr>
          <w:p w:rsidR="00853DC2" w:rsidRDefault="00F8207E">
            <w:pPr>
              <w:pStyle w:val="Compact"/>
              <w:jc w:val="center"/>
            </w:pPr>
            <w:r>
              <w:t>Center Lat</w:t>
            </w:r>
          </w:p>
        </w:tc>
        <w:tc>
          <w:tcPr>
            <w:tcW w:w="0" w:type="auto"/>
            <w:tcBorders>
              <w:bottom w:val="single" w:sz="0" w:space="0" w:color="auto"/>
            </w:tcBorders>
            <w:vAlign w:val="bottom"/>
          </w:tcPr>
          <w:p w:rsidR="00853DC2" w:rsidRDefault="00F8207E">
            <w:pPr>
              <w:pStyle w:val="Compact"/>
              <w:jc w:val="center"/>
            </w:pPr>
            <w:r>
              <w:t>Center Lon</w:t>
            </w:r>
          </w:p>
        </w:tc>
        <w:tc>
          <w:tcPr>
            <w:tcW w:w="0" w:type="auto"/>
            <w:tcBorders>
              <w:bottom w:val="single" w:sz="0" w:space="0" w:color="auto"/>
            </w:tcBorders>
            <w:vAlign w:val="bottom"/>
          </w:tcPr>
          <w:p w:rsidR="00853DC2" w:rsidRDefault="00F8207E">
            <w:pPr>
              <w:pStyle w:val="Compact"/>
              <w:jc w:val="center"/>
            </w:pPr>
            <w:r>
              <w:t>Ascending or Descending?</w:t>
            </w:r>
          </w:p>
        </w:tc>
        <w:tc>
          <w:tcPr>
            <w:tcW w:w="0" w:type="auto"/>
            <w:tcBorders>
              <w:bottom w:val="single" w:sz="0" w:space="0" w:color="auto"/>
            </w:tcBorders>
            <w:vAlign w:val="bottom"/>
          </w:tcPr>
          <w:p w:rsidR="00853DC2" w:rsidRDefault="00853DC2">
            <w:pPr>
              <w:pStyle w:val="Compact"/>
            </w:pPr>
          </w:p>
        </w:tc>
      </w:tr>
      <w:tr w:rsidR="00853DC2">
        <w:tc>
          <w:tcPr>
            <w:tcW w:w="0" w:type="auto"/>
          </w:tcPr>
          <w:p w:rsidR="00853DC2" w:rsidRDefault="00F8207E">
            <w:pPr>
              <w:pStyle w:val="Compact"/>
              <w:jc w:val="center"/>
            </w:pPr>
            <w:r>
              <w:t>1</w:t>
            </w:r>
          </w:p>
        </w:tc>
        <w:tc>
          <w:tcPr>
            <w:tcW w:w="0" w:type="auto"/>
          </w:tcPr>
          <w:p w:rsidR="00853DC2" w:rsidRDefault="00F8207E">
            <w:pPr>
              <w:pStyle w:val="Compact"/>
              <w:jc w:val="center"/>
            </w:pPr>
            <w:r>
              <w:t>2017-05-18T14:16:04Z</w:t>
            </w:r>
          </w:p>
        </w:tc>
        <w:tc>
          <w:tcPr>
            <w:tcW w:w="0" w:type="auto"/>
          </w:tcPr>
          <w:p w:rsidR="00853DC2" w:rsidRDefault="00F8207E">
            <w:pPr>
              <w:pStyle w:val="Compact"/>
              <w:jc w:val="center"/>
            </w:pPr>
            <w:r>
              <w:t>2017-05-18T14:16:29Z</w:t>
            </w:r>
          </w:p>
        </w:tc>
        <w:tc>
          <w:tcPr>
            <w:tcW w:w="0" w:type="auto"/>
          </w:tcPr>
          <w:p w:rsidR="00853DC2" w:rsidRDefault="00F8207E">
            <w:pPr>
              <w:pStyle w:val="Compact"/>
              <w:jc w:val="center"/>
            </w:pPr>
            <w:r>
              <w:t>36.7694</w:t>
            </w:r>
          </w:p>
        </w:tc>
        <w:tc>
          <w:tcPr>
            <w:tcW w:w="0" w:type="auto"/>
          </w:tcPr>
          <w:p w:rsidR="00853DC2" w:rsidRDefault="00F8207E">
            <w:pPr>
              <w:pStyle w:val="Compact"/>
              <w:jc w:val="center"/>
            </w:pPr>
            <w:r>
              <w:t>-123.3518</w:t>
            </w:r>
          </w:p>
        </w:tc>
        <w:tc>
          <w:tcPr>
            <w:tcW w:w="0" w:type="auto"/>
          </w:tcPr>
          <w:p w:rsidR="00853DC2" w:rsidRDefault="00F8207E">
            <w:pPr>
              <w:pStyle w:val="Compact"/>
              <w:jc w:val="center"/>
            </w:pPr>
            <w:r>
              <w:t>Descending</w:t>
            </w:r>
          </w:p>
        </w:tc>
        <w:tc>
          <w:tcPr>
            <w:tcW w:w="0" w:type="auto"/>
          </w:tcPr>
          <w:p w:rsidR="00853DC2" w:rsidRDefault="00853DC2">
            <w:pPr>
              <w:pStyle w:val="Compact"/>
            </w:pPr>
          </w:p>
        </w:tc>
      </w:tr>
      <w:tr w:rsidR="00853DC2">
        <w:tc>
          <w:tcPr>
            <w:tcW w:w="0" w:type="auto"/>
          </w:tcPr>
          <w:p w:rsidR="00853DC2" w:rsidRDefault="00F8207E">
            <w:pPr>
              <w:pStyle w:val="Compact"/>
              <w:jc w:val="center"/>
            </w:pPr>
            <w:r>
              <w:t>2</w:t>
            </w:r>
          </w:p>
        </w:tc>
        <w:tc>
          <w:tcPr>
            <w:tcW w:w="0" w:type="auto"/>
          </w:tcPr>
          <w:p w:rsidR="00853DC2" w:rsidRDefault="00F8207E">
            <w:pPr>
              <w:pStyle w:val="Compact"/>
              <w:jc w:val="center"/>
            </w:pPr>
            <w:r>
              <w:t>2017-05-18T23:35:38Z</w:t>
            </w:r>
          </w:p>
        </w:tc>
        <w:tc>
          <w:tcPr>
            <w:tcW w:w="0" w:type="auto"/>
          </w:tcPr>
          <w:p w:rsidR="00853DC2" w:rsidRDefault="00F8207E">
            <w:pPr>
              <w:pStyle w:val="Compact"/>
              <w:jc w:val="center"/>
            </w:pPr>
            <w:r>
              <w:t>2017-05-18T23:36:03Z</w:t>
            </w:r>
          </w:p>
        </w:tc>
        <w:tc>
          <w:tcPr>
            <w:tcW w:w="0" w:type="auto"/>
          </w:tcPr>
          <w:p w:rsidR="00853DC2" w:rsidRDefault="00F8207E">
            <w:pPr>
              <w:pStyle w:val="Compact"/>
              <w:jc w:val="center"/>
            </w:pPr>
            <w:r>
              <w:t>24.5454</w:t>
            </w:r>
          </w:p>
        </w:tc>
        <w:tc>
          <w:tcPr>
            <w:tcW w:w="0" w:type="auto"/>
          </w:tcPr>
          <w:p w:rsidR="00853DC2" w:rsidRDefault="00F8207E">
            <w:pPr>
              <w:pStyle w:val="Compact"/>
              <w:jc w:val="center"/>
            </w:pPr>
            <w:r>
              <w:t>-82.5721</w:t>
            </w:r>
          </w:p>
        </w:tc>
        <w:tc>
          <w:tcPr>
            <w:tcW w:w="0" w:type="auto"/>
          </w:tcPr>
          <w:p w:rsidR="00853DC2" w:rsidRDefault="00F8207E">
            <w:pPr>
              <w:pStyle w:val="Compact"/>
              <w:jc w:val="center"/>
            </w:pPr>
            <w:r>
              <w:t>Ascending</w:t>
            </w:r>
          </w:p>
        </w:tc>
        <w:tc>
          <w:tcPr>
            <w:tcW w:w="0" w:type="auto"/>
          </w:tcPr>
          <w:p w:rsidR="00853DC2" w:rsidRDefault="00853DC2">
            <w:pPr>
              <w:pStyle w:val="Compact"/>
            </w:pPr>
          </w:p>
        </w:tc>
      </w:tr>
    </w:tbl>
    <w:p w:rsidR="00853DC2" w:rsidRDefault="00F8207E">
      <w:pPr>
        <w:pStyle w:val="a0"/>
      </w:pPr>
      <w:bookmarkStart w:id="2" w:name="tab:1"/>
      <w:r>
        <w:t>[tab:1]</w:t>
      </w:r>
      <w:bookmarkEnd w:id="2"/>
    </w:p>
    <w:tbl>
      <w:tblPr>
        <w:tblStyle w:val="Table"/>
        <w:tblW w:w="0" w:type="pct"/>
        <w:tblLook w:val="07E0" w:firstRow="1" w:lastRow="1" w:firstColumn="1" w:lastColumn="1" w:noHBand="1" w:noVBand="1"/>
      </w:tblPr>
      <w:tblGrid>
        <w:gridCol w:w="943"/>
        <w:gridCol w:w="1074"/>
        <w:gridCol w:w="1256"/>
        <w:gridCol w:w="1781"/>
        <w:gridCol w:w="2130"/>
      </w:tblGrid>
      <w:tr w:rsidR="00853DC2">
        <w:tc>
          <w:tcPr>
            <w:tcW w:w="0" w:type="auto"/>
            <w:tcBorders>
              <w:bottom w:val="single" w:sz="0" w:space="0" w:color="auto"/>
            </w:tcBorders>
            <w:vAlign w:val="bottom"/>
          </w:tcPr>
          <w:p w:rsidR="00853DC2" w:rsidRDefault="00F8207E">
            <w:pPr>
              <w:pStyle w:val="Compact"/>
              <w:jc w:val="center"/>
            </w:pPr>
            <w:r>
              <w:t>Station</w:t>
            </w:r>
          </w:p>
        </w:tc>
        <w:tc>
          <w:tcPr>
            <w:tcW w:w="0" w:type="auto"/>
            <w:tcBorders>
              <w:bottom w:val="single" w:sz="0" w:space="0" w:color="auto"/>
            </w:tcBorders>
            <w:vAlign w:val="bottom"/>
          </w:tcPr>
          <w:p w:rsidR="00853DC2" w:rsidRDefault="00F8207E">
            <w:pPr>
              <w:pStyle w:val="Compact"/>
              <w:jc w:val="center"/>
            </w:pPr>
            <w:r>
              <w:t>Latitude</w:t>
            </w:r>
          </w:p>
        </w:tc>
        <w:tc>
          <w:tcPr>
            <w:tcW w:w="0" w:type="auto"/>
            <w:tcBorders>
              <w:bottom w:val="single" w:sz="0" w:space="0" w:color="auto"/>
            </w:tcBorders>
            <w:vAlign w:val="bottom"/>
          </w:tcPr>
          <w:p w:rsidR="00853DC2" w:rsidRDefault="00F8207E">
            <w:pPr>
              <w:pStyle w:val="Compact"/>
              <w:jc w:val="center"/>
            </w:pPr>
            <w:r>
              <w:t>Longitude</w:t>
            </w:r>
          </w:p>
        </w:tc>
        <w:tc>
          <w:tcPr>
            <w:tcW w:w="0" w:type="auto"/>
            <w:tcBorders>
              <w:bottom w:val="single" w:sz="0" w:space="0" w:color="auto"/>
            </w:tcBorders>
            <w:vAlign w:val="bottom"/>
          </w:tcPr>
          <w:p w:rsidR="00853DC2" w:rsidRDefault="00F8207E">
            <w:pPr>
              <w:pStyle w:val="Compact"/>
              <w:jc w:val="center"/>
            </w:pPr>
            <w:r>
              <w:t>Wind Direction</w:t>
            </w:r>
          </w:p>
        </w:tc>
        <w:tc>
          <w:tcPr>
            <w:tcW w:w="0" w:type="auto"/>
            <w:tcBorders>
              <w:bottom w:val="single" w:sz="0" w:space="0" w:color="auto"/>
            </w:tcBorders>
            <w:vAlign w:val="bottom"/>
          </w:tcPr>
          <w:p w:rsidR="00853DC2" w:rsidRDefault="00F8207E">
            <w:pPr>
              <w:pStyle w:val="Compact"/>
              <w:jc w:val="center"/>
            </w:pPr>
            <w:r>
              <w:t>Time</w:t>
            </w:r>
          </w:p>
        </w:tc>
      </w:tr>
      <w:tr w:rsidR="00853DC2">
        <w:tc>
          <w:tcPr>
            <w:tcW w:w="0" w:type="auto"/>
          </w:tcPr>
          <w:p w:rsidR="00853DC2" w:rsidRDefault="00F8207E">
            <w:pPr>
              <w:pStyle w:val="Compact"/>
              <w:jc w:val="center"/>
            </w:pPr>
            <w:r>
              <w:t>46012</w:t>
            </w:r>
          </w:p>
        </w:tc>
        <w:tc>
          <w:tcPr>
            <w:tcW w:w="0" w:type="auto"/>
          </w:tcPr>
          <w:p w:rsidR="00853DC2" w:rsidRDefault="00F8207E">
            <w:pPr>
              <w:pStyle w:val="Compact"/>
              <w:jc w:val="center"/>
            </w:pPr>
            <w:r>
              <w:t>37.363</w:t>
            </w:r>
          </w:p>
        </w:tc>
        <w:tc>
          <w:tcPr>
            <w:tcW w:w="0" w:type="auto"/>
          </w:tcPr>
          <w:p w:rsidR="00853DC2" w:rsidRDefault="00F8207E">
            <w:pPr>
              <w:pStyle w:val="Compact"/>
              <w:jc w:val="center"/>
            </w:pPr>
            <w:r>
              <w:t>-122.881</w:t>
            </w:r>
          </w:p>
        </w:tc>
        <w:tc>
          <w:tcPr>
            <w:tcW w:w="0" w:type="auto"/>
          </w:tcPr>
          <w:p w:rsidR="00853DC2" w:rsidRDefault="00F8207E">
            <w:pPr>
              <w:pStyle w:val="Compact"/>
              <w:jc w:val="center"/>
            </w:pPr>
            <w:r>
              <w:t>318</w:t>
            </w:r>
          </w:p>
        </w:tc>
        <w:tc>
          <w:tcPr>
            <w:tcW w:w="0" w:type="auto"/>
          </w:tcPr>
          <w:p w:rsidR="00853DC2" w:rsidRDefault="00F8207E">
            <w:pPr>
              <w:pStyle w:val="Compact"/>
              <w:jc w:val="center"/>
            </w:pPr>
            <w:r>
              <w:t>2017-05-18-14-20</w:t>
            </w:r>
          </w:p>
        </w:tc>
      </w:tr>
      <w:tr w:rsidR="00853DC2">
        <w:tc>
          <w:tcPr>
            <w:tcW w:w="0" w:type="auto"/>
          </w:tcPr>
          <w:p w:rsidR="00853DC2" w:rsidRDefault="00F8207E">
            <w:pPr>
              <w:pStyle w:val="Compact"/>
              <w:jc w:val="center"/>
            </w:pPr>
            <w:r>
              <w:t>plsf1</w:t>
            </w:r>
          </w:p>
        </w:tc>
        <w:tc>
          <w:tcPr>
            <w:tcW w:w="0" w:type="auto"/>
          </w:tcPr>
          <w:p w:rsidR="00853DC2" w:rsidRDefault="00F8207E">
            <w:pPr>
              <w:pStyle w:val="Compact"/>
              <w:jc w:val="center"/>
            </w:pPr>
            <w:r>
              <w:t>24.693</w:t>
            </w:r>
          </w:p>
        </w:tc>
        <w:tc>
          <w:tcPr>
            <w:tcW w:w="0" w:type="auto"/>
          </w:tcPr>
          <w:p w:rsidR="00853DC2" w:rsidRDefault="00F8207E">
            <w:pPr>
              <w:pStyle w:val="Compact"/>
              <w:jc w:val="center"/>
            </w:pPr>
            <w:r>
              <w:t>-82.773</w:t>
            </w:r>
          </w:p>
        </w:tc>
        <w:tc>
          <w:tcPr>
            <w:tcW w:w="0" w:type="auto"/>
          </w:tcPr>
          <w:p w:rsidR="00853DC2" w:rsidRDefault="00F8207E">
            <w:pPr>
              <w:pStyle w:val="Compact"/>
              <w:jc w:val="center"/>
            </w:pPr>
            <w:r>
              <w:t>97</w:t>
            </w:r>
          </w:p>
        </w:tc>
        <w:tc>
          <w:tcPr>
            <w:tcW w:w="0" w:type="auto"/>
          </w:tcPr>
          <w:p w:rsidR="00853DC2" w:rsidRDefault="00F8207E">
            <w:pPr>
              <w:pStyle w:val="Compact"/>
              <w:jc w:val="center"/>
            </w:pPr>
            <w:r>
              <w:t>2017-05-18-23-40</w:t>
            </w:r>
          </w:p>
        </w:tc>
      </w:tr>
    </w:tbl>
    <w:p w:rsidR="00853DC2" w:rsidRDefault="00F8207E">
      <w:pPr>
        <w:pStyle w:val="a0"/>
      </w:pPr>
      <w:bookmarkStart w:id="3" w:name="tab:2"/>
      <w:r>
        <w:lastRenderedPageBreak/>
        <w:t>[tab:2]</w:t>
      </w:r>
      <w:bookmarkEnd w:id="3"/>
    </w:p>
    <w:p w:rsidR="00853DC2" w:rsidRDefault="00F8207E">
      <w:pPr>
        <w:pStyle w:val="a0"/>
      </w:pPr>
      <w:r>
        <w:t>Sentinel-1 wide swath(IW) mode Ground Range Detected (GRD) Vertical-Vertical (VV) polarization SAR images can be downloaded from European Space Agency (ESA) Sentinels Scientiﬁc Data Hub with nominal resolution of 20m</w:t>
      </w:r>
      <m:oMath>
        <m:r>
          <w:rPr>
            <w:rFonts w:ascii="Cambria Math" w:hAnsi="Cambria Math"/>
          </w:rPr>
          <m:t>×</m:t>
        </m:r>
      </m:oMath>
      <w:r>
        <w:t>22m and pixel spacing of 10m in range a</w:t>
      </w:r>
      <w:r>
        <w:t>nd azimuth, respectively. In this study, we concentrate on WDs retrieval from VV-polarized SAR image. Geometric calibrations are carried out by The Sentinel Application Platform 5.0 (SNAP 5.0).</w:t>
      </w:r>
    </w:p>
    <w:p w:rsidR="00853DC2" w:rsidRDefault="00F8207E">
      <w:pPr>
        <w:pStyle w:val="a0"/>
      </w:pPr>
      <w:r>
        <w:t>Not all SAR images have wind streaks, so we select two Sentine</w:t>
      </w:r>
      <w:r>
        <w:t xml:space="preserve">l-1 IW mode SAR images in our study. Their informations are listed in Table </w:t>
      </w:r>
      <w:hyperlink w:anchor="tab:1">
        <w:r>
          <w:rPr>
            <w:rStyle w:val="ad"/>
          </w:rPr>
          <w:t>[tab:1]</w:t>
        </w:r>
      </w:hyperlink>
      <w:r>
        <w:t xml:space="preserve">. Associated with SAR images, the </w:t>
      </w:r>
      <w:r>
        <w:rPr>
          <w:i/>
        </w:rPr>
        <w:t>in situ</w:t>
      </w:r>
      <w:r>
        <w:t xml:space="preserve"> National Oceanic and Atmospheric Administration (NOAA) National Data Buoy Center (NDBC) buoys are colle</w:t>
      </w:r>
      <w:r>
        <w:t xml:space="preserve">cted, which are listed in Table </w:t>
      </w:r>
      <w:hyperlink w:anchor="tab:2">
        <w:r>
          <w:rPr>
            <w:rStyle w:val="ad"/>
          </w:rPr>
          <w:t>[tab:2]</w:t>
        </w:r>
      </w:hyperlink>
      <w:r>
        <w:t>, including WD at the time.</w:t>
      </w:r>
    </w:p>
    <w:p w:rsidR="00853DC2" w:rsidRDefault="00F8207E">
      <w:pPr>
        <w:pStyle w:val="1"/>
      </w:pPr>
      <w:bookmarkStart w:id="4" w:name="sec:method"/>
      <w:r>
        <w:t>METHOD</w:t>
      </w:r>
      <w:bookmarkEnd w:id="4"/>
    </w:p>
    <w:p w:rsidR="00853DC2" w:rsidRDefault="00F8207E">
      <w:pPr>
        <w:pStyle w:val="FirstParagraph"/>
      </w:pPr>
      <w:r>
        <w:t>For wind vector retrieval from scattermeter, a modified median filter is used to select a unique wind vector out of a set of ambiguous wind vectors at eac</w:t>
      </w:r>
      <w:r>
        <w:t>h WVC. In this study, we regard WDs extrated by FFT and LG as ambiguous WDs.</w:t>
      </w:r>
    </w:p>
    <w:p w:rsidR="00853DC2" w:rsidRDefault="00F8207E">
      <w:pPr>
        <w:pStyle w:val="a0"/>
      </w:pPr>
      <w:r>
        <w:t xml:space="preserve">For a set of data </w:t>
      </w:r>
      <m:oMath>
        <m:r>
          <w:rPr>
            <w:rFonts w:ascii="Cambria Math" w:hAnsi="Cambria Math"/>
          </w:rPr>
          <m:t>A</m:t>
        </m:r>
      </m:oMath>
      <w:r>
        <w:t xml:space="preserve"> with length of </w:t>
      </w:r>
      <m:oMath>
        <m:r>
          <w:rPr>
            <w:rFonts w:ascii="Cambria Math" w:hAnsi="Cambria Math"/>
          </w:rPr>
          <m:t>N</m:t>
        </m:r>
      </m:oMath>
      <w:r>
        <w:t xml:space="preserve"> and circular data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r>
          <w:rPr>
            <w:rFonts w:ascii="Cambria Math" w:hAnsi="Cambria Math"/>
          </w:rPr>
          <m:t>A</m:t>
        </m:r>
        <m:r>
          <w:rPr>
            <w:rFonts w:ascii="Cambria Math" w:hAnsi="Cambria Math"/>
          </w:rPr>
          <m:t>,1≤</m:t>
        </m:r>
        <m:r>
          <w:rPr>
            <w:rFonts w:ascii="Cambria Math" w:hAnsi="Cambria Math"/>
          </w:rPr>
          <m:t>i</m:t>
        </m:r>
        <m:r>
          <w:rPr>
            <w:rFonts w:ascii="Cambria Math" w:hAnsi="Cambria Math"/>
          </w:rPr>
          <m:t>≤</m:t>
        </m:r>
        <m:r>
          <w:rPr>
            <w:rFonts w:ascii="Cambria Math" w:hAnsi="Cambria Math"/>
          </w:rPr>
          <m:t>N</m:t>
        </m:r>
      </m:oMath>
      <w:r>
        <w:t xml:space="preserve">, the median </w:t>
      </w:r>
      <m:oMath>
        <m:r>
          <w:rPr>
            <w:rFonts w:ascii="Cambria Math" w:hAnsi="Cambria Math"/>
          </w:rPr>
          <m:t>y</m:t>
        </m:r>
      </m:oMath>
      <w:r>
        <w:t xml:space="preserve"> can be expressed as :</w:t>
      </w:r>
    </w:p>
    <w:p w:rsidR="00853DC2" w:rsidRDefault="00F8207E">
      <w:pPr>
        <w:pStyle w:val="a0"/>
      </w:pPr>
      <m:oMathPara>
        <m:oMathParaPr>
          <m:jc m:val="center"/>
        </m:oMathParaPr>
        <m:oMath>
          <m:r>
            <w:rPr>
              <w:rFonts w:ascii="Cambria Math" w:hAnsi="Cambria Math"/>
            </w:rPr>
            <m:t>y</m:t>
          </m:r>
          <m:r>
            <w:rPr>
              <w:rFonts w:ascii="Cambria Math" w:hAnsi="Cambria Math"/>
            </w:rPr>
            <m:t>=</m:t>
          </m:r>
          <m:sSub>
            <m:sSubPr>
              <m:ctrlPr>
                <w:rPr>
                  <w:rFonts w:ascii="Cambria Math" w:hAnsi="Cambria Math"/>
                </w:rPr>
              </m:ctrlPr>
            </m:sSubPr>
            <m:e>
              <m:r>
                <m:rPr>
                  <m:sty m:val="p"/>
                </m:rPr>
                <w:rPr>
                  <w:rFonts w:ascii="Cambria Math" w:hAnsi="Cambria Math"/>
                </w:rPr>
                <m:t>argmin</m:t>
              </m:r>
            </m:e>
            <m:sub>
              <m:r>
                <w:rPr>
                  <w:rFonts w:ascii="Cambria Math" w:hAnsi="Cambria Math"/>
                </w:rPr>
                <m:t>x</m:t>
              </m:r>
              <m:r>
                <w:rPr>
                  <w:rFonts w:ascii="Cambria Math" w:hAnsi="Cambria Math"/>
                </w:rPr>
                <m:t>∈</m:t>
              </m:r>
              <m:r>
                <w:rPr>
                  <w:rFonts w:ascii="Cambria Math" w:hAnsi="Cambria Math"/>
                </w:rPr>
                <m:t>A</m:t>
              </m:r>
            </m:sub>
          </m:sSub>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m:oMathPara>
    </w:p>
    <w:p w:rsidR="00853DC2" w:rsidRDefault="00F8207E">
      <w:pPr>
        <w:pStyle w:val="FirstParagraph"/>
      </w:pPr>
      <w:r>
        <w:t xml:space="preserve">Based on </w:t>
      </w:r>
      <w:hyperlink w:anchor="equ:1">
        <w:r>
          <w:rPr>
            <w:rStyle w:val="ad"/>
          </w:rPr>
          <w:t>[equ:1]</w:t>
        </w:r>
      </w:hyperlink>
      <w:r>
        <w:t xml:space="preserve">, a median filter is implemented by constructing a fixed-length data window which is passed over the data and a set of median data is acquired. For a set of data </w:t>
      </w:r>
      <m:oMath>
        <m:r>
          <w:rPr>
            <w:rFonts w:ascii="Cambria Math" w:hAnsi="Cambria Math"/>
          </w:rPr>
          <m:t>A</m:t>
        </m:r>
      </m:oMath>
      <w:r>
        <w:t xml:space="preserve"> with length of </w:t>
      </w:r>
      <m:oMath>
        <m:r>
          <w:rPr>
            <w:rFonts w:ascii="Cambria Math" w:hAnsi="Cambria Math"/>
          </w:rPr>
          <m:t>N</m:t>
        </m:r>
      </m:oMath>
      <w:r>
        <w:t xml:space="preserve">, window length is setted as </w:t>
      </w:r>
      <m:oMath>
        <m:r>
          <w:rPr>
            <w:rFonts w:ascii="Cambria Math" w:hAnsi="Cambria Math"/>
          </w:rPr>
          <m:t>M</m:t>
        </m:r>
      </m:oMath>
      <w:r>
        <w:t xml:space="preserve">. At step </w:t>
      </w:r>
      <m:oMath>
        <m:r>
          <w:rPr>
            <w:rFonts w:ascii="Cambria Math" w:hAnsi="Cambria Math"/>
          </w:rPr>
          <m:t>j</m:t>
        </m:r>
      </m:oMath>
      <w:r>
        <w:t>, the data in the window</w:t>
      </w:r>
      <w:r>
        <w:t xml:space="preserve"> is </w:t>
      </w:r>
      <m:oMath>
        <m:sSub>
          <m:sSubPr>
            <m:ctrlPr>
              <w:rPr>
                <w:rFonts w:ascii="Cambria Math" w:hAnsi="Cambria Math"/>
              </w:rPr>
            </m:ctrlPr>
          </m:sSubPr>
          <m:e>
            <m:r>
              <w:rPr>
                <w:rFonts w:ascii="Cambria Math" w:hAnsi="Cambria Math"/>
              </w:rPr>
              <m:t>D</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d</m:t>
            </m:r>
          </m:sub>
        </m:sSub>
        <m:r>
          <w:rPr>
            <w:rFonts w:ascii="Cambria Math" w:hAnsi="Cambria Math"/>
          </w:rPr>
          <m:t>|</m:t>
        </m:r>
        <m:r>
          <w:rPr>
            <w:rFonts w:ascii="Cambria Math" w:hAnsi="Cambria Math"/>
          </w:rPr>
          <m:t>j</m:t>
        </m:r>
        <m:r>
          <w:rPr>
            <w:rFonts w:ascii="Cambria Math" w:hAnsi="Cambria Math"/>
          </w:rPr>
          <m:t>-h≤</m:t>
        </m:r>
        <m:r>
          <w:rPr>
            <w:rFonts w:ascii="Cambria Math" w:hAnsi="Cambria Math"/>
          </w:rPr>
          <m:t>d</m:t>
        </m:r>
        <m:r>
          <w:rPr>
            <w:rFonts w:ascii="Cambria Math" w:hAnsi="Cambria Math"/>
          </w:rPr>
          <m:t>≤</m:t>
        </m:r>
        <m:r>
          <w:rPr>
            <w:rFonts w:ascii="Cambria Math" w:hAnsi="Cambria Math"/>
          </w:rPr>
          <m:t>j</m:t>
        </m:r>
        <m:r>
          <w:rPr>
            <w:rFonts w:ascii="Cambria Math" w:hAnsi="Cambria Math"/>
          </w:rPr>
          <m:t>+h,h=</m:t>
        </m:r>
        <m:r>
          <w:rPr>
            <w:rFonts w:ascii="Cambria Math" w:hAnsi="Cambria Math"/>
          </w:rPr>
          <m:t>M</m:t>
        </m:r>
        <m:r>
          <w:rPr>
            <w:rFonts w:ascii="Cambria Math" w:hAnsi="Cambria Math"/>
          </w:rPr>
          <m:t>/2}</m:t>
        </m:r>
      </m:oMath>
      <w:r>
        <w:t xml:space="preserve">. As in the following, the expresion of </w:t>
      </w:r>
      <w:hyperlink w:anchor="equ:1">
        <w:r>
          <w:rPr>
            <w:rStyle w:val="ad"/>
          </w:rPr>
          <w:t>[equ:1]</w:t>
        </w:r>
      </w:hyperlink>
      <w:r>
        <w:t xml:space="preserve"> can be rewrited as:</w:t>
      </w:r>
    </w:p>
    <w:p w:rsidR="00853DC2" w:rsidRDefault="00F8207E">
      <w:pPr>
        <w:pStyle w:val="a0"/>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argmin</m:t>
              </m:r>
            </m:e>
            <m:sub>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sub>
              </m:sSub>
            </m:sub>
          </m:sSub>
          <m:nary>
            <m:naryPr>
              <m:chr m:val="∑"/>
              <m:limLoc m:val="undOvr"/>
              <m:ctrlPr>
                <w:rPr>
                  <w:rFonts w:ascii="Cambria Math" w:hAnsi="Cambria Math"/>
                </w:rPr>
              </m:ctrlPr>
            </m:naryPr>
            <m:sub>
              <m:r>
                <w:rPr>
                  <w:rFonts w:ascii="Cambria Math" w:hAnsi="Cambria Math"/>
                </w:rPr>
                <m:t>m</m:t>
              </m:r>
              <m:r>
                <w:rPr>
                  <w:rFonts w:ascii="Cambria Math" w:hAnsi="Cambria Math"/>
                </w:rPr>
                <m:t>=</m:t>
              </m:r>
              <m:r>
                <w:rPr>
                  <w:rFonts w:ascii="Cambria Math" w:hAnsi="Cambria Math"/>
                </w:rPr>
                <m:t>i</m:t>
              </m:r>
              <m:r>
                <w:rPr>
                  <w:rFonts w:ascii="Cambria Math" w:hAnsi="Cambria Math"/>
                </w:rPr>
                <m:t>-h</m:t>
              </m:r>
            </m:sub>
            <m:sup>
              <m:r>
                <w:rPr>
                  <w:rFonts w:ascii="Cambria Math" w:hAnsi="Cambria Math"/>
                </w:rPr>
                <m:t>i</m:t>
              </m:r>
              <m:r>
                <w:rPr>
                  <w:rFonts w:ascii="Cambria Math" w:hAnsi="Cambria Math"/>
                </w:rPr>
                <m:t>+h</m:t>
              </m:r>
            </m:sup>
            <m:e>
              <m:r>
                <w:rPr>
                  <w:rFonts w:ascii="Cambria Math" w:hAnsi="Cambria Math"/>
                </w:rPr>
                <m:t>|</m:t>
              </m:r>
            </m:e>
          </m:nary>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sub>
          </m:sSub>
          <m:r>
            <w:rPr>
              <w:rFonts w:ascii="Cambria Math" w:hAnsi="Cambria Math"/>
            </w:rPr>
            <m:t>|</m:t>
          </m:r>
        </m:oMath>
      </m:oMathPara>
    </w:p>
    <w:p w:rsidR="00853DC2" w:rsidRDefault="00F8207E">
      <w:pPr>
        <w:pStyle w:val="FirstParagraph"/>
      </w:pPr>
      <w:r>
        <w:t xml:space="preserve">In order to imply median filter into SAR imag, extending </w:t>
      </w:r>
      <w:hyperlink w:anchor="equ:2">
        <w:r>
          <w:rPr>
            <w:rStyle w:val="ad"/>
          </w:rPr>
          <w:t>[equ:2]</w:t>
        </w:r>
      </w:hyperlink>
      <w:r>
        <w:t xml:space="preserve"> for two-dimentional data is necessary:</w:t>
      </w:r>
    </w:p>
    <w:p w:rsidR="00853DC2" w:rsidRDefault="00F8207E">
      <w:pPr>
        <w:pStyle w:val="a0"/>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m:t>
          </m:r>
          <m:sSub>
            <m:sSubPr>
              <m:ctrlPr>
                <w:rPr>
                  <w:rFonts w:ascii="Cambria Math" w:hAnsi="Cambria Math"/>
                </w:rPr>
              </m:ctrlPr>
            </m:sSubPr>
            <m:e>
              <m:r>
                <m:rPr>
                  <m:sty m:val="p"/>
                </m:rPr>
                <w:rPr>
                  <w:rFonts w:ascii="Cambria Math" w:hAnsi="Cambria Math"/>
                </w:rPr>
                <m:t>argmin</m:t>
              </m:r>
            </m:e>
            <m:sub>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ij</m:t>
                  </m:r>
                </m:sub>
              </m:sSub>
            </m:sub>
          </m:sSub>
          <m:nary>
            <m:naryPr>
              <m:chr m:val="∑"/>
              <m:limLoc m:val="undOvr"/>
              <m:ctrlPr>
                <w:rPr>
                  <w:rFonts w:ascii="Cambria Math" w:hAnsi="Cambria Math"/>
                </w:rPr>
              </m:ctrlPr>
            </m:naryPr>
            <m:sub>
              <m:r>
                <w:rPr>
                  <w:rFonts w:ascii="Cambria Math" w:hAnsi="Cambria Math"/>
                </w:rPr>
                <m:t>m</m:t>
              </m:r>
              <m:r>
                <w:rPr>
                  <w:rFonts w:ascii="Cambria Math" w:hAnsi="Cambria Math"/>
                </w:rPr>
                <m:t>=</m:t>
              </m:r>
              <m:r>
                <w:rPr>
                  <w:rFonts w:ascii="Cambria Math" w:hAnsi="Cambria Math"/>
                </w:rPr>
                <m:t>i</m:t>
              </m:r>
              <m:r>
                <w:rPr>
                  <w:rFonts w:ascii="Cambria Math" w:hAnsi="Cambria Math"/>
                </w:rPr>
                <m:t>-h</m:t>
              </m:r>
            </m:sub>
            <m:sup>
              <m:r>
                <w:rPr>
                  <w:rFonts w:ascii="Cambria Math" w:hAnsi="Cambria Math"/>
                </w:rPr>
                <m:t>i</m:t>
              </m:r>
              <m:r>
                <w:rPr>
                  <w:rFonts w:ascii="Cambria Math" w:hAnsi="Cambria Math"/>
                </w:rPr>
                <m:t>=</m:t>
              </m:r>
              <m:r>
                <w:rPr>
                  <w:rFonts w:ascii="Cambria Math" w:hAnsi="Cambria Math"/>
                </w:rPr>
                <m:t>i</m:t>
              </m:r>
              <m:r>
                <w:rPr>
                  <w:rFonts w:ascii="Cambria Math" w:hAnsi="Cambria Math"/>
                </w:rPr>
                <m:t>+h</m:t>
              </m:r>
            </m:sup>
            <m:e>
              <m:nary>
                <m:naryPr>
                  <m:chr m:val="∑"/>
                  <m:limLoc m:val="undOvr"/>
                  <m:ctrlPr>
                    <w:rPr>
                      <w:rFonts w:ascii="Cambria Math" w:hAnsi="Cambria Math"/>
                    </w:rPr>
                  </m:ctrlPr>
                </m:naryPr>
                <m:sub>
                  <m:r>
                    <w:rPr>
                      <w:rFonts w:ascii="Cambria Math" w:hAnsi="Cambria Math"/>
                    </w:rPr>
                    <m:t>n</m:t>
                  </m:r>
                  <m:r>
                    <w:rPr>
                      <w:rFonts w:ascii="Cambria Math" w:hAnsi="Cambria Math"/>
                    </w:rPr>
                    <m:t>=</m:t>
                  </m:r>
                  <m:r>
                    <w:rPr>
                      <w:rFonts w:ascii="Cambria Math" w:hAnsi="Cambria Math"/>
                    </w:rPr>
                    <m:t>j</m:t>
                  </m:r>
                  <m:r>
                    <w:rPr>
                      <w:rFonts w:ascii="Cambria Math" w:hAnsi="Cambria Math"/>
                    </w:rPr>
                    <m:t>-h</m:t>
                  </m:r>
                </m:sub>
                <m:sup>
                  <m:r>
                    <w:rPr>
                      <w:rFonts w:ascii="Cambria Math" w:hAnsi="Cambria Math"/>
                    </w:rPr>
                    <m:t>j</m:t>
                  </m:r>
                  <m:r>
                    <w:rPr>
                      <w:rFonts w:ascii="Cambria Math" w:hAnsi="Cambria Math"/>
                    </w:rPr>
                    <m:t>+h</m:t>
                  </m:r>
                </m:sup>
                <m:e>
                  <m:r>
                    <w:rPr>
                      <w:rFonts w:ascii="Cambria Math" w:hAnsi="Cambria Math"/>
                    </w:rPr>
                    <m:t>|</m:t>
                  </m:r>
                </m:e>
              </m:nary>
            </m:e>
          </m:nary>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mn</m:t>
              </m:r>
            </m:sub>
          </m:sSub>
          <m:r>
            <w:rPr>
              <w:rFonts w:ascii="Cambria Math" w:hAnsi="Cambria Math"/>
            </w:rPr>
            <m:t>|</m:t>
          </m:r>
        </m:oMath>
      </m:oMathPara>
    </w:p>
    <w:p w:rsidR="00853DC2" w:rsidRDefault="00F8207E">
      <w:pPr>
        <w:pStyle w:val="FirstParagraph"/>
      </w:pPr>
      <w:r>
        <w:t xml:space="preserve">where </w:t>
      </w: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pq</m:t>
            </m:r>
          </m:sub>
        </m:sSub>
        <m:r>
          <w:rPr>
            <w:rFonts w:ascii="Cambria Math" w:hAnsi="Cambria Math"/>
          </w:rPr>
          <m:t>|</m:t>
        </m:r>
        <m:r>
          <w:rPr>
            <w:rFonts w:ascii="Cambria Math" w:hAnsi="Cambria Math"/>
          </w:rPr>
          <m:t>i</m:t>
        </m:r>
        <m:r>
          <w:rPr>
            <w:rFonts w:ascii="Cambria Math" w:hAnsi="Cambria Math"/>
          </w:rPr>
          <m:t>-h≤</m:t>
        </m:r>
        <m:r>
          <w:rPr>
            <w:rFonts w:ascii="Cambria Math" w:hAnsi="Cambria Math"/>
          </w:rPr>
          <m:t>p</m:t>
        </m:r>
        <m:r>
          <w:rPr>
            <w:rFonts w:ascii="Cambria Math" w:hAnsi="Cambria Math"/>
          </w:rPr>
          <m:t>≤</m:t>
        </m:r>
        <m:r>
          <w:rPr>
            <w:rFonts w:ascii="Cambria Math" w:hAnsi="Cambria Math"/>
          </w:rPr>
          <m:t>i</m:t>
        </m:r>
        <m:r>
          <w:rPr>
            <w:rFonts w:ascii="Cambria Math" w:hAnsi="Cambria Math"/>
          </w:rPr>
          <m:t>+h,</m:t>
        </m:r>
        <m:r>
          <w:rPr>
            <w:rFonts w:ascii="Cambria Math" w:hAnsi="Cambria Math"/>
          </w:rPr>
          <m:t>j</m:t>
        </m:r>
        <m:r>
          <w:rPr>
            <w:rFonts w:ascii="Cambria Math" w:hAnsi="Cambria Math"/>
          </w:rPr>
          <m:t>-h≤</m:t>
        </m:r>
        <m:r>
          <w:rPr>
            <w:rFonts w:ascii="Cambria Math" w:hAnsi="Cambria Math"/>
          </w:rPr>
          <m:t>q</m:t>
        </m:r>
        <m:r>
          <w:rPr>
            <w:rFonts w:ascii="Cambria Math" w:hAnsi="Cambria Math"/>
          </w:rPr>
          <m:t>≤</m:t>
        </m:r>
        <m:r>
          <w:rPr>
            <w:rFonts w:ascii="Cambria Math" w:hAnsi="Cambria Math"/>
          </w:rPr>
          <m:t>j</m:t>
        </m:r>
        <m:r>
          <w:rPr>
            <w:rFonts w:ascii="Cambria Math" w:hAnsi="Cambria Math"/>
          </w:rPr>
          <m:t>+h,h=</m:t>
        </m:r>
        <m:r>
          <w:rPr>
            <w:rFonts w:ascii="Cambria Math" w:hAnsi="Cambria Math"/>
          </w:rPr>
          <m:t>M</m:t>
        </m:r>
        <m:r>
          <w:rPr>
            <w:rFonts w:ascii="Cambria Math" w:hAnsi="Cambria Math"/>
          </w:rPr>
          <m:t>/2}</m:t>
        </m:r>
      </m:oMath>
      <w:r>
        <w:t xml:space="preserve"> is the data in </w:t>
      </w:r>
      <m:oMath>
        <m:r>
          <w:rPr>
            <w:rFonts w:ascii="Cambria Math" w:hAnsi="Cambria Math"/>
          </w:rPr>
          <m:t>M</m:t>
        </m:r>
        <m:r>
          <w:rPr>
            <w:rFonts w:ascii="Cambria Math" w:hAnsi="Cambria Math"/>
          </w:rPr>
          <m:t>×</m:t>
        </m:r>
        <m:r>
          <w:rPr>
            <w:rFonts w:ascii="Cambria Math" w:hAnsi="Cambria Math"/>
          </w:rPr>
          <m:t>M</m:t>
        </m:r>
      </m:oMath>
      <w:r>
        <w:t xml:space="preserve"> window.</w:t>
      </w:r>
    </w:p>
    <w:p w:rsidR="00853DC2" w:rsidRDefault="00F8207E">
      <w:pPr>
        <w:pStyle w:val="a0"/>
      </w:pPr>
      <w:r>
        <w:t>To get more accuracy WD filed is to consider the two-dimentional W</w:t>
      </w:r>
      <w:r>
        <w:t xml:space="preserve">D filed </w:t>
      </w:r>
      <m:oMath>
        <m:sSub>
          <m:sSubPr>
            <m:ctrlPr>
              <w:rPr>
                <w:rFonts w:ascii="Cambria Math" w:hAnsi="Cambria Math"/>
              </w:rPr>
            </m:ctrlPr>
          </m:sSubPr>
          <m:e>
            <m:r>
              <w:rPr>
                <w:rFonts w:ascii="Cambria Math" w:hAnsi="Cambria Math"/>
              </w:rPr>
              <m:t>W</m:t>
            </m:r>
          </m:e>
          <m:sub>
            <m:r>
              <w:rPr>
                <w:rFonts w:ascii="Cambria Math" w:hAnsi="Cambria Math"/>
              </w:rPr>
              <m:t>ij</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ij</m:t>
            </m:r>
          </m:sub>
          <m:sup>
            <m:r>
              <w:rPr>
                <w:rFonts w:ascii="Cambria Math" w:hAnsi="Cambria Math"/>
              </w:rPr>
              <m:t>1</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ij</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oMath>
      <w:r>
        <w:t xml:space="preserve">, where each grid point </w:t>
      </w:r>
      <m:oMath>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oMath>
      <w:r>
        <w:t xml:space="preserve"> has two WD value, which are asscociated with </w:t>
      </w:r>
      <w:r>
        <w:lastRenderedPageBreak/>
        <w:t xml:space="preserve">WDs assignd by FFT and LG algorithm. Let </w:t>
      </w:r>
      <m:oMath>
        <m:sSub>
          <m:sSubPr>
            <m:ctrlPr>
              <w:rPr>
                <w:rFonts w:ascii="Cambria Math" w:hAnsi="Cambria Math"/>
              </w:rPr>
            </m:ctrlPr>
          </m:sSubPr>
          <m:e>
            <m:r>
              <w:rPr>
                <w:rFonts w:ascii="Cambria Math" w:hAnsi="Cambria Math"/>
              </w:rPr>
              <m:t>F</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ij</m:t>
            </m:r>
          </m:sub>
        </m:sSub>
      </m:oMath>
      <w:r>
        <w:t xml:space="preserve"> be the set of FFT-retrieved WD and LG-retrieved WD at grid point</w:t>
      </w:r>
      <m:oMath>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oMath>
      <w:r>
        <w:t>. Thus,</w:t>
      </w:r>
    </w:p>
    <w:p w:rsidR="00853DC2" w:rsidRDefault="00F8207E">
      <w:pPr>
        <w:pStyle w:val="a0"/>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ij</m:t>
              </m:r>
            </m:sub>
          </m:sSub>
          <m:r>
            <w:rPr>
              <w:rFonts w:ascii="Cambria Math" w:hAnsi="Cambria Math"/>
            </w:rPr>
            <m:t> </m:t>
          </m:r>
          <m:r>
            <m:rPr>
              <m:sty m:val="p"/>
            </m:rPr>
            <w:rPr>
              <w:rFonts w:ascii="Cambria Math" w:hAnsi="Cambria Math"/>
            </w:rPr>
            <m:t xml:space="preserve">for all </m:t>
          </m:r>
          <m:r>
            <w:rPr>
              <w:rFonts w:ascii="Cambria Math" w:hAnsi="Cambria Math"/>
            </w:rPr>
            <m:t>i</m:t>
          </m:r>
          <m:r>
            <w:rPr>
              <w:rFonts w:ascii="Cambria Math" w:hAnsi="Cambria Math"/>
            </w:rPr>
            <m:t>,</m:t>
          </m:r>
          <m:r>
            <w:rPr>
              <w:rFonts w:ascii="Cambria Math" w:hAnsi="Cambria Math"/>
            </w:rPr>
            <m:t>j</m:t>
          </m:r>
        </m:oMath>
      </m:oMathPara>
    </w:p>
    <w:p w:rsidR="00853DC2" w:rsidRDefault="00F8207E">
      <w:pPr>
        <w:pStyle w:val="FirstParagraph"/>
      </w:pPr>
      <w:r>
        <w:t xml:space="preserve">Let </w:t>
      </w:r>
      <m:oMath>
        <m:sSub>
          <m:sSubPr>
            <m:ctrlPr>
              <w:rPr>
                <w:rFonts w:ascii="Cambria Math" w:hAnsi="Cambria Math"/>
              </w:rPr>
            </m:ctrlPr>
          </m:sSubPr>
          <m:e>
            <m:r>
              <w:rPr>
                <w:rFonts w:ascii="Cambria Math" w:hAnsi="Cambria Math"/>
              </w:rPr>
              <m:t>F</m:t>
            </m:r>
          </m:e>
          <m:sub>
            <m:r>
              <w:rPr>
                <w:rFonts w:ascii="Cambria Math" w:hAnsi="Cambria Math"/>
              </w:rPr>
              <m:t>ij</m:t>
            </m:r>
          </m:sub>
        </m:sSub>
      </m:oMath>
      <w:r>
        <w:t xml:space="preserve"> be the initial WD filed at </w:t>
      </w:r>
      <m:oMath>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oMath>
      <w:r>
        <w:t xml:space="preserve"> grid . In this way, expression </w:t>
      </w:r>
      <w:hyperlink w:anchor="equ:3">
        <w:r>
          <w:rPr>
            <w:rStyle w:val="ad"/>
          </w:rPr>
          <w:t>[equ:3]</w:t>
        </w:r>
      </w:hyperlink>
      <w:r>
        <w:t xml:space="preserve"> can be writed for the median filters as:</w:t>
      </w:r>
    </w:p>
    <w:p w:rsidR="00853DC2" w:rsidRDefault="00F8207E">
      <w:pPr>
        <w:pStyle w:val="a0"/>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m:t>
          </m:r>
          <m:sSub>
            <m:sSubPr>
              <m:ctrlPr>
                <w:rPr>
                  <w:rFonts w:ascii="Cambria Math" w:hAnsi="Cambria Math"/>
                </w:rPr>
              </m:ctrlPr>
            </m:sSubPr>
            <m:e>
              <m:r>
                <m:rPr>
                  <m:sty m:val="p"/>
                </m:rPr>
                <w:rPr>
                  <w:rFonts w:ascii="Cambria Math" w:hAnsi="Cambria Math"/>
                </w:rPr>
                <m:t>argmin</m:t>
              </m:r>
            </m:e>
            <m:sub>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sub>
          </m:sSub>
          <m:nary>
            <m:naryPr>
              <m:chr m:val="∑"/>
              <m:limLoc m:val="undOvr"/>
              <m:ctrlPr>
                <w:rPr>
                  <w:rFonts w:ascii="Cambria Math" w:hAnsi="Cambria Math"/>
                </w:rPr>
              </m:ctrlPr>
            </m:naryPr>
            <m:sub>
              <m:r>
                <w:rPr>
                  <w:rFonts w:ascii="Cambria Math" w:hAnsi="Cambria Math"/>
                </w:rPr>
                <m:t>m</m:t>
              </m:r>
              <m:r>
                <w:rPr>
                  <w:rFonts w:ascii="Cambria Math" w:hAnsi="Cambria Math"/>
                </w:rPr>
                <m:t>=</m:t>
              </m:r>
              <m:r>
                <w:rPr>
                  <w:rFonts w:ascii="Cambria Math" w:hAnsi="Cambria Math"/>
                </w:rPr>
                <m:t>i</m:t>
              </m:r>
              <m:r>
                <w:rPr>
                  <w:rFonts w:ascii="Cambria Math" w:hAnsi="Cambria Math"/>
                </w:rPr>
                <m:t>-h</m:t>
              </m:r>
            </m:sub>
            <m:sup>
              <m:r>
                <w:rPr>
                  <w:rFonts w:ascii="Cambria Math" w:hAnsi="Cambria Math"/>
                </w:rPr>
                <m:t>i</m:t>
              </m:r>
              <m:r>
                <w:rPr>
                  <w:rFonts w:ascii="Cambria Math" w:hAnsi="Cambria Math"/>
                </w:rPr>
                <m:t>=</m:t>
              </m:r>
              <m:r>
                <w:rPr>
                  <w:rFonts w:ascii="Cambria Math" w:hAnsi="Cambria Math"/>
                </w:rPr>
                <m:t>i</m:t>
              </m:r>
              <m:r>
                <w:rPr>
                  <w:rFonts w:ascii="Cambria Math" w:hAnsi="Cambria Math"/>
                </w:rPr>
                <m:t>+h</m:t>
              </m:r>
            </m:sup>
            <m:e>
              <m:nary>
                <m:naryPr>
                  <m:chr m:val="∑"/>
                  <m:limLoc m:val="undOvr"/>
                  <m:ctrlPr>
                    <w:rPr>
                      <w:rFonts w:ascii="Cambria Math" w:hAnsi="Cambria Math"/>
                    </w:rPr>
                  </m:ctrlPr>
                </m:naryPr>
                <m:sub>
                  <m:r>
                    <w:rPr>
                      <w:rFonts w:ascii="Cambria Math" w:hAnsi="Cambria Math"/>
                    </w:rPr>
                    <m:t>n</m:t>
                  </m:r>
                  <m:r>
                    <w:rPr>
                      <w:rFonts w:ascii="Cambria Math" w:hAnsi="Cambria Math"/>
                    </w:rPr>
                    <m:t>=</m:t>
                  </m:r>
                  <m:r>
                    <w:rPr>
                      <w:rFonts w:ascii="Cambria Math" w:hAnsi="Cambria Math"/>
                    </w:rPr>
                    <m:t>j</m:t>
                  </m:r>
                  <m:r>
                    <w:rPr>
                      <w:rFonts w:ascii="Cambria Math" w:hAnsi="Cambria Math"/>
                    </w:rPr>
                    <m:t>-h</m:t>
                  </m:r>
                </m:sub>
                <m:sup>
                  <m:r>
                    <w:rPr>
                      <w:rFonts w:ascii="Cambria Math" w:hAnsi="Cambria Math"/>
                    </w:rPr>
                    <m:t>j</m:t>
                  </m:r>
                  <m:r>
                    <w:rPr>
                      <w:rFonts w:ascii="Cambria Math" w:hAnsi="Cambria Math"/>
                    </w:rPr>
                    <m:t>+h</m:t>
                  </m:r>
                </m:sup>
                <m:e>
                  <m:r>
                    <w:rPr>
                      <w:rFonts w:ascii="Cambria Math" w:hAnsi="Cambria Math"/>
                    </w:rPr>
                    <m:t>|</m:t>
                  </m:r>
                </m:e>
              </m:nary>
            </m:e>
          </m:nary>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mn</m:t>
              </m:r>
            </m:sub>
          </m:sSub>
          <m:r>
            <w:rPr>
              <w:rFonts w:ascii="Cambria Math" w:hAnsi="Cambria Math"/>
            </w:rPr>
            <m:t>|</m:t>
          </m:r>
        </m:oMath>
      </m:oMathPara>
    </w:p>
    <w:p w:rsidR="00853DC2" w:rsidRDefault="00F8207E">
      <w:pPr>
        <w:pStyle w:val="FirstParagraph"/>
      </w:pPr>
      <w:r>
        <w:t xml:space="preserve">In the </w:t>
      </w:r>
      <w:r>
        <w:t xml:space="preserve">center of the filter window, we can get a set of median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m:t>
        </m:r>
      </m:oMath>
      <w:r>
        <w:t xml:space="preserve"> of each Window. The modified CMF can be write as :</w:t>
      </w:r>
    </w:p>
    <w:p w:rsidR="00853DC2" w:rsidRDefault="00F8207E">
      <w:pPr>
        <w:pStyle w:val="a0"/>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mn</m:t>
              </m:r>
            </m:sub>
          </m:sSub>
          <m:r>
            <w:rPr>
              <w:rFonts w:ascii="Cambria Math" w:hAnsi="Cambria Math"/>
            </w:rPr>
            <m:t>=</m:t>
          </m:r>
          <m:sSub>
            <m:sSubPr>
              <m:ctrlPr>
                <w:rPr>
                  <w:rFonts w:ascii="Cambria Math" w:hAnsi="Cambria Math"/>
                </w:rPr>
              </m:ctrlPr>
            </m:sSubPr>
            <m:e>
              <m:r>
                <m:rPr>
                  <m:sty m:val="p"/>
                </m:rPr>
                <w:rPr>
                  <w:rFonts w:ascii="Cambria Math" w:hAnsi="Cambria Math"/>
                </w:rPr>
                <m:t>argmin</m:t>
              </m:r>
            </m:e>
            <m:sub>
              <m:r>
                <w:rPr>
                  <w:rFonts w:ascii="Cambria Math" w:hAnsi="Cambria Math"/>
                </w:rPr>
                <m:t>k</m:t>
              </m:r>
              <m:r>
                <w:rPr>
                  <w:rFonts w:ascii="Cambria Math" w:hAnsi="Cambria Math"/>
                </w:rPr>
                <m:t>={1,2}</m:t>
              </m:r>
            </m:sub>
          </m:sSub>
          <m:nary>
            <m:naryPr>
              <m:chr m:val="∑"/>
              <m:limLoc m:val="undOvr"/>
              <m:ctrlPr>
                <w:rPr>
                  <w:rFonts w:ascii="Cambria Math" w:hAnsi="Cambria Math"/>
                </w:rPr>
              </m:ctrlPr>
            </m:naryPr>
            <m:sub>
              <m:r>
                <w:rPr>
                  <w:rFonts w:ascii="Cambria Math" w:hAnsi="Cambria Math"/>
                </w:rPr>
                <m:t>m</m:t>
              </m:r>
              <m:r>
                <w:rPr>
                  <w:rFonts w:ascii="Cambria Math" w:hAnsi="Cambria Math"/>
                </w:rPr>
                <m:t>=</m:t>
              </m:r>
              <m:r>
                <w:rPr>
                  <w:rFonts w:ascii="Cambria Math" w:hAnsi="Cambria Math"/>
                </w:rPr>
                <m:t>i</m:t>
              </m:r>
              <m:r>
                <w:rPr>
                  <w:rFonts w:ascii="Cambria Math" w:hAnsi="Cambria Math"/>
                </w:rPr>
                <m:t>-h</m:t>
              </m:r>
            </m:sub>
            <m:sup>
              <m:r>
                <w:rPr>
                  <w:rFonts w:ascii="Cambria Math" w:hAnsi="Cambria Math"/>
                </w:rPr>
                <m:t>i</m:t>
              </m:r>
              <m:r>
                <w:rPr>
                  <w:rFonts w:ascii="Cambria Math" w:hAnsi="Cambria Math"/>
                </w:rPr>
                <m:t>+h</m:t>
              </m:r>
            </m:sup>
            <m:e>
              <m:nary>
                <m:naryPr>
                  <m:chr m:val="∑"/>
                  <m:limLoc m:val="undOvr"/>
                  <m:ctrlPr>
                    <w:rPr>
                      <w:rFonts w:ascii="Cambria Math" w:hAnsi="Cambria Math"/>
                    </w:rPr>
                  </m:ctrlPr>
                </m:naryPr>
                <m:sub>
                  <m:r>
                    <w:rPr>
                      <w:rFonts w:ascii="Cambria Math" w:hAnsi="Cambria Math"/>
                    </w:rPr>
                    <m:t>n</m:t>
                  </m:r>
                  <m:r>
                    <w:rPr>
                      <w:rFonts w:ascii="Cambria Math" w:hAnsi="Cambria Math"/>
                    </w:rPr>
                    <m:t>=</m:t>
                  </m:r>
                  <m:r>
                    <w:rPr>
                      <w:rFonts w:ascii="Cambria Math" w:hAnsi="Cambria Math"/>
                    </w:rPr>
                    <m:t>j</m:t>
                  </m:r>
                  <m:r>
                    <w:rPr>
                      <w:rFonts w:ascii="Cambria Math" w:hAnsi="Cambria Math"/>
                    </w:rPr>
                    <m:t>-h</m:t>
                  </m:r>
                </m:sub>
                <m:sup>
                  <m:r>
                    <w:rPr>
                      <w:rFonts w:ascii="Cambria Math" w:hAnsi="Cambria Math"/>
                    </w:rPr>
                    <m:t>j</m:t>
                  </m:r>
                  <m:r>
                    <w:rPr>
                      <w:rFonts w:ascii="Cambria Math" w:hAnsi="Cambria Math"/>
                    </w:rPr>
                    <m:t>+h</m:t>
                  </m:r>
                </m:sup>
                <m:e>
                  <m:r>
                    <w:rPr>
                      <w:rFonts w:ascii="Cambria Math" w:hAnsi="Cambria Math"/>
                    </w:rPr>
                    <m:t>|</m:t>
                  </m:r>
                </m:e>
              </m:nary>
            </m:e>
          </m:nary>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mn</m:t>
              </m:r>
            </m:sub>
            <m:sup>
              <m:r>
                <w:rPr>
                  <w:rFonts w:ascii="Cambria Math" w:hAnsi="Cambria Math"/>
                </w:rPr>
                <m:t>k</m:t>
              </m:r>
            </m:sup>
          </m:sSubSup>
          <m:r>
            <w:rPr>
              <w:rFonts w:ascii="Cambria Math" w:hAnsi="Cambria Math"/>
            </w:rPr>
            <m:t>|</m:t>
          </m:r>
        </m:oMath>
      </m:oMathPara>
    </w:p>
    <w:p w:rsidR="00853DC2" w:rsidRDefault="00F8207E">
      <w:pPr>
        <w:pStyle w:val="FirstParagraph"/>
      </w:pPr>
      <w:r>
        <w:t xml:space="preserve">where </w:t>
      </w:r>
      <m:oMath>
        <m:sSubSup>
          <m:sSubSupPr>
            <m:ctrlPr>
              <w:rPr>
                <w:rFonts w:ascii="Cambria Math" w:hAnsi="Cambria Math"/>
              </w:rPr>
            </m:ctrlPr>
          </m:sSubSupPr>
          <m:e>
            <m:r>
              <w:rPr>
                <w:rFonts w:ascii="Cambria Math" w:hAnsi="Cambria Math"/>
              </w:rPr>
              <m:t>x</m:t>
            </m:r>
          </m:e>
          <m:sub>
            <m:r>
              <w:rPr>
                <w:rFonts w:ascii="Cambria Math" w:hAnsi="Cambria Math"/>
              </w:rPr>
              <m:t>mn</m:t>
            </m:r>
          </m:sub>
          <m:sup>
            <m:r>
              <w:rPr>
                <w:rFonts w:ascii="Cambria Math" w:hAnsi="Cambria Math"/>
              </w:rPr>
              <m:t>k</m:t>
            </m:r>
          </m:sup>
        </m:sSub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oMath>
      <w:r>
        <w:t>.</w:t>
      </w:r>
    </w:p>
    <w:p w:rsidR="00853DC2" w:rsidRDefault="00F8207E">
      <w:pPr>
        <w:pStyle w:val="a0"/>
      </w:pPr>
      <w:r>
        <w:t>For each window, the purpose is to select the WD that is</w:t>
      </w:r>
      <w:r>
        <w:t xml:space="preserve"> closest to the median of the window at each grid point in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The </w:t>
      </w:r>
      <m:oMath>
        <m:sSub>
          <m:sSubPr>
            <m:ctrlPr>
              <w:rPr>
                <w:rFonts w:ascii="Cambria Math" w:hAnsi="Cambria Math"/>
              </w:rPr>
            </m:ctrlPr>
          </m:sSubPr>
          <m:e>
            <m:r>
              <w:rPr>
                <w:rFonts w:ascii="Cambria Math" w:hAnsi="Cambria Math"/>
              </w:rPr>
              <m:t>z</m:t>
            </m:r>
          </m:e>
          <m:sub>
            <m:r>
              <w:rPr>
                <w:rFonts w:ascii="Cambria Math" w:hAnsi="Cambria Math"/>
              </w:rPr>
              <m:t>mn</m:t>
            </m:r>
          </m:sub>
        </m:sSub>
      </m:oMath>
      <w:r>
        <w:t xml:space="preserve"> is the value from </w:t>
      </w:r>
      <m:oMath>
        <m:sSub>
          <m:sSubPr>
            <m:ctrlPr>
              <w:rPr>
                <w:rFonts w:ascii="Cambria Math" w:hAnsi="Cambria Math"/>
              </w:rPr>
            </m:ctrlPr>
          </m:sSubPr>
          <m:e>
            <m:r>
              <w:rPr>
                <w:rFonts w:ascii="Cambria Math" w:hAnsi="Cambria Math"/>
              </w:rPr>
              <m:t>W</m:t>
            </m:r>
          </m:e>
          <m:sub>
            <m:r>
              <w:rPr>
                <w:rFonts w:ascii="Cambria Math" w:hAnsi="Cambria Math"/>
              </w:rPr>
              <m:t>ij</m:t>
            </m:r>
          </m:sub>
        </m:sSub>
      </m:oMath>
      <w:r>
        <w:t xml:space="preserve">, which is closest to </w:t>
      </w:r>
      <m:oMath>
        <m:sSub>
          <m:sSubPr>
            <m:ctrlPr>
              <w:rPr>
                <w:rFonts w:ascii="Cambria Math" w:hAnsi="Cambria Math"/>
              </w:rPr>
            </m:ctrlPr>
          </m:sSubPr>
          <m:e>
            <m:r>
              <w:rPr>
                <w:rFonts w:ascii="Cambria Math" w:hAnsi="Cambria Math"/>
              </w:rPr>
              <m:t>y</m:t>
            </m:r>
          </m:e>
          <m:sub>
            <m:r>
              <w:rPr>
                <w:rFonts w:ascii="Cambria Math" w:hAnsi="Cambria Math"/>
              </w:rPr>
              <m:t>ij</m:t>
            </m:r>
          </m:sub>
        </m:sSub>
      </m:oMath>
      <w:r>
        <w:t xml:space="preserve">. In this way, we get a new WD filed </w:t>
      </w:r>
      <m:oMath>
        <m:sSubSup>
          <m:sSubSupPr>
            <m:ctrlPr>
              <w:rPr>
                <w:rFonts w:ascii="Cambria Math" w:hAnsi="Cambria Math"/>
              </w:rPr>
            </m:ctrlPr>
          </m:sSubSupPr>
          <m:e>
            <m:r>
              <w:rPr>
                <w:rFonts w:ascii="Cambria Math" w:hAnsi="Cambria Math"/>
              </w:rPr>
              <m:t>Z</m:t>
            </m:r>
          </m:e>
          <m:sub>
            <m:r>
              <w:rPr>
                <w:rFonts w:ascii="Cambria Math" w:hAnsi="Cambria Math"/>
              </w:rPr>
              <m:t>ij</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mn</m:t>
            </m:r>
          </m:sub>
        </m:sSub>
        <m:r>
          <w:rPr>
            <w:rFonts w:ascii="Cambria Math" w:hAnsi="Cambria Math"/>
          </w:rPr>
          <m:t>}</m:t>
        </m:r>
      </m:oMath>
      <w:r>
        <w:t xml:space="preserve">. The </w:t>
      </w:r>
      <m:oMath>
        <m:sSubSup>
          <m:sSubSupPr>
            <m:ctrlPr>
              <w:rPr>
                <w:rFonts w:ascii="Cambria Math" w:hAnsi="Cambria Math"/>
              </w:rPr>
            </m:ctrlPr>
          </m:sSubSupPr>
          <m:e>
            <m:r>
              <w:rPr>
                <w:rFonts w:ascii="Cambria Math" w:hAnsi="Cambria Math"/>
              </w:rPr>
              <m:t>Z</m:t>
            </m:r>
          </m:e>
          <m:sub>
            <m:r>
              <w:rPr>
                <w:rFonts w:ascii="Cambria Math" w:hAnsi="Cambria Math"/>
              </w:rPr>
              <m:t>ij</m:t>
            </m:r>
          </m:sub>
          <m:sup>
            <m:r>
              <w:rPr>
                <w:rFonts w:ascii="Cambria Math" w:hAnsi="Cambria Math"/>
              </w:rPr>
              <m:t>*</m:t>
            </m:r>
          </m:sup>
        </m:sSubSup>
      </m:oMath>
      <w:r>
        <w:t xml:space="preserve"> is used to replace </w:t>
      </w:r>
      <m:oMath>
        <m:sSub>
          <m:sSubPr>
            <m:ctrlPr>
              <w:rPr>
                <w:rFonts w:ascii="Cambria Math" w:hAnsi="Cambria Math"/>
              </w:rPr>
            </m:ctrlPr>
          </m:sSubPr>
          <m:e>
            <m:r>
              <w:rPr>
                <w:rFonts w:ascii="Cambria Math" w:hAnsi="Cambria Math"/>
              </w:rPr>
              <m:t>F</m:t>
            </m:r>
          </m:e>
          <m:sub>
            <m:r>
              <w:rPr>
                <w:rFonts w:ascii="Cambria Math" w:hAnsi="Cambria Math"/>
              </w:rPr>
              <m:t>i</m:t>
            </m:r>
            <m:r>
              <w:rPr>
                <w:rFonts w:ascii="Cambria Math" w:hAnsi="Cambria Math"/>
              </w:rPr>
              <m:t>,</m:t>
            </m:r>
            <m:r>
              <w:rPr>
                <w:rFonts w:ascii="Cambria Math" w:hAnsi="Cambria Math"/>
              </w:rPr>
              <m:t>j</m:t>
            </m:r>
          </m:sub>
        </m:sSub>
      </m:oMath>
      <w:r>
        <w:t>, and the filter selection proces</w:t>
      </w:r>
      <w:r>
        <w:t xml:space="preserve">s continues for each grid point </w:t>
      </w:r>
      <m:oMath>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oMath>
      <w:r>
        <w:t xml:space="preserve"> to create new </w:t>
      </w:r>
      <m:oMath>
        <m:sSubSup>
          <m:sSubSupPr>
            <m:ctrlPr>
              <w:rPr>
                <w:rFonts w:ascii="Cambria Math" w:hAnsi="Cambria Math"/>
              </w:rPr>
            </m:ctrlPr>
          </m:sSubSupPr>
          <m:e>
            <m:r>
              <w:rPr>
                <w:rFonts w:ascii="Cambria Math" w:hAnsi="Cambria Math"/>
              </w:rPr>
              <m:t>Z</m:t>
            </m:r>
          </m:e>
          <m:sub>
            <m:r>
              <w:rPr>
                <w:rFonts w:ascii="Cambria Math" w:hAnsi="Cambria Math"/>
              </w:rPr>
              <m:t>ij</m:t>
            </m:r>
          </m:sub>
          <m:sup>
            <m:r>
              <w:rPr>
                <w:rFonts w:ascii="Cambria Math" w:hAnsi="Cambria Math"/>
              </w:rPr>
              <m:t>*</m:t>
            </m:r>
          </m:sup>
        </m:sSubSup>
      </m:oMath>
      <w:r>
        <w:t xml:space="preserve">. The whole process is repeated to select a new </w:t>
      </w:r>
      <m:oMath>
        <m:sSubSup>
          <m:sSubSupPr>
            <m:ctrlPr>
              <w:rPr>
                <w:rFonts w:ascii="Cambria Math" w:hAnsi="Cambria Math"/>
              </w:rPr>
            </m:ctrlPr>
          </m:sSubSupPr>
          <m:e>
            <m:r>
              <w:rPr>
                <w:rFonts w:ascii="Cambria Math" w:hAnsi="Cambria Math"/>
              </w:rPr>
              <m:t>Z</m:t>
            </m:r>
          </m:e>
          <m:sub>
            <m:r>
              <w:rPr>
                <w:rFonts w:ascii="Cambria Math" w:hAnsi="Cambria Math"/>
              </w:rPr>
              <m:t>ij</m:t>
            </m:r>
          </m:sub>
          <m:sup>
            <m:r>
              <w:rPr>
                <w:rFonts w:ascii="Cambria Math" w:hAnsi="Cambria Math"/>
              </w:rPr>
              <m:t>*</m:t>
            </m:r>
          </m:sup>
        </m:sSubSup>
      </m:oMath>
      <w:r>
        <w:t xml:space="preserve"> untile </w:t>
      </w:r>
      <m:oMath>
        <m:sSubSup>
          <m:sSubSupPr>
            <m:ctrlPr>
              <w:rPr>
                <w:rFonts w:ascii="Cambria Math" w:hAnsi="Cambria Math"/>
              </w:rPr>
            </m:ctrlPr>
          </m:sSubSupPr>
          <m:e>
            <m:r>
              <w:rPr>
                <w:rFonts w:ascii="Cambria Math" w:hAnsi="Cambria Math"/>
              </w:rPr>
              <m:t>Z</m:t>
            </m:r>
          </m:e>
          <m:sub>
            <m:r>
              <w:rPr>
                <w:rFonts w:ascii="Cambria Math" w:hAnsi="Cambria Math"/>
              </w:rPr>
              <m:t>ij</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ij</m:t>
            </m:r>
          </m:sub>
        </m:sSub>
      </m:oMath>
      <w:r>
        <w:t>.In addition, the WDs from LG or FFT have 180</w:t>
      </w:r>
      <m:oMath>
        <m:sSup>
          <m:sSupPr>
            <m:ctrlPr>
              <w:rPr>
                <w:rFonts w:ascii="Cambria Math" w:hAnsi="Cambria Math"/>
              </w:rPr>
            </m:ctrlPr>
          </m:sSupPr>
          <m:e/>
          <m:sup>
            <m:r>
              <w:rPr>
                <w:rFonts w:ascii="Cambria Math" w:hAnsi="Cambria Math"/>
              </w:rPr>
              <m:t>∘</m:t>
            </m:r>
          </m:sup>
        </m:sSup>
      </m:oMath>
      <w:r>
        <w:t xml:space="preserve"> ambiguity</w:t>
      </w:r>
      <w:r>
        <w:t>，</w:t>
      </w:r>
      <w:r>
        <w:t xml:space="preserve"> it’s essential to remove 180</w:t>
      </w:r>
      <m:oMath>
        <m:sSup>
          <m:sSupPr>
            <m:ctrlPr>
              <w:rPr>
                <w:rFonts w:ascii="Cambria Math" w:hAnsi="Cambria Math"/>
              </w:rPr>
            </m:ctrlPr>
          </m:sSupPr>
          <m:e/>
          <m:sup>
            <m:r>
              <w:rPr>
                <w:rFonts w:ascii="Cambria Math" w:hAnsi="Cambria Math"/>
              </w:rPr>
              <m:t>∘</m:t>
            </m:r>
          </m:sup>
        </m:sSup>
      </m:oMath>
      <w:r>
        <w:t xml:space="preserve"> ambiguty with WD from NDBC for</w:t>
      </w:r>
      <w:r>
        <w:t xml:space="preserve"> both FFT-retrieved and LG-retrieved direcition.</w:t>
      </w:r>
    </w:p>
    <w:p w:rsidR="00853DC2" w:rsidRDefault="00F8207E">
      <w:pPr>
        <w:pStyle w:val="a0"/>
      </w:pPr>
      <w:r>
        <w:t>In the WDs filed retrieved by FFT, the isolated impolse often happen because of the noise. For the smoothness and continuity of wind filed, it’s useful to replace isolated impolse with median value directly, but it’s statistical-based method. Our method th</w:t>
      </w:r>
      <w:r>
        <w:t>at uses WDs from LG to replace the error directions from FFT is more meaningful. Besides, it’s effective to improve the resolution of FFT-retrieved WDs.</w:t>
      </w:r>
    </w:p>
    <w:p w:rsidR="00853DC2" w:rsidRDefault="00F8207E">
      <w:pPr>
        <w:pStyle w:val="1"/>
      </w:pPr>
      <w:bookmarkStart w:id="5" w:name="sec:result"/>
      <w:r>
        <w:t>Result</w:t>
      </w:r>
      <w:bookmarkEnd w:id="5"/>
    </w:p>
    <w:p w:rsidR="00853DC2" w:rsidRDefault="00F8207E">
      <w:pPr>
        <w:pStyle w:val="FirstParagraph"/>
      </w:pPr>
      <w:r>
        <w:t>The wind streaks don’t appear in all regions of the SAR image, so we find the wind streak patter</w:t>
      </w:r>
      <w:r>
        <w:t>ns in a SAR image and apply FFT and LG to the sub-images at these locations. Besides, 180</w:t>
      </w:r>
      <m:oMath>
        <m:sSup>
          <m:sSupPr>
            <m:ctrlPr>
              <w:rPr>
                <w:rFonts w:ascii="Cambria Math" w:hAnsi="Cambria Math"/>
              </w:rPr>
            </m:ctrlPr>
          </m:sSupPr>
          <m:e/>
          <m:sup>
            <m:r>
              <w:rPr>
                <w:rFonts w:ascii="Cambria Math" w:hAnsi="Cambria Math"/>
              </w:rPr>
              <m:t>∘</m:t>
            </m:r>
          </m:sup>
        </m:sSup>
      </m:oMath>
      <w:r>
        <w:t xml:space="preserve"> ambiguty should be removed by buoy WD after applying FFT and LG. The default window size of our method is 5 and the step that the window passing the data is 2.</w:t>
      </w:r>
    </w:p>
    <w:p w:rsidR="00853DC2" w:rsidRDefault="00F8207E">
      <w:pPr>
        <w:pStyle w:val="a0"/>
      </w:pPr>
      <w:r>
        <w:t>The f</w:t>
      </w:r>
      <w:r>
        <w:t>irst SAR image listed in Tabel</w:t>
      </w:r>
      <w:hyperlink w:anchor="tab:1">
        <w:r>
          <w:rPr>
            <w:rStyle w:val="ad"/>
          </w:rPr>
          <w:t>[tab:1]</w:t>
        </w:r>
      </w:hyperlink>
      <w:r>
        <w:t xml:space="preserve"> and acquired by Sentinel-1 IW mode in VV polarization with a resolution of 20m is shown in Figure</w:t>
      </w:r>
      <w:hyperlink w:anchor="fig:1">
        <w:r>
          <w:rPr>
            <w:rStyle w:val="ad"/>
          </w:rPr>
          <w:t>[fig:1]</w:t>
        </w:r>
      </w:hyperlink>
      <w:r>
        <w:t xml:space="preserve">a. The SAR image is shown in gray and the land in the SAR </w:t>
      </w:r>
      <w:r>
        <w:t xml:space="preserve">image has been masked out. Besides, Associated with the first SAR image, a </w:t>
      </w:r>
      <w:r>
        <w:rPr>
          <w:i/>
        </w:rPr>
        <w:t>in suit</w:t>
      </w:r>
      <w:r>
        <w:t xml:space="preserve"> buoy is marked in red diamond in Figure</w:t>
      </w:r>
      <w:hyperlink w:anchor="fig:1">
        <w:r>
          <w:rPr>
            <w:rStyle w:val="ad"/>
          </w:rPr>
          <w:t>[fig:1]</w:t>
        </w:r>
      </w:hyperlink>
      <w:r>
        <w:t>a. On a 44km by 44km sub-image that is indicated by green box in Figure</w:t>
      </w:r>
      <w:hyperlink w:anchor="fig:1">
        <w:r>
          <w:rPr>
            <w:rStyle w:val="ad"/>
          </w:rPr>
          <w:t>[fig:1]</w:t>
        </w:r>
      </w:hyperlink>
      <w:r>
        <w:t>a, Figure</w:t>
      </w:r>
      <w:hyperlink w:anchor="fig:1">
        <w:r>
          <w:rPr>
            <w:rStyle w:val="ad"/>
          </w:rPr>
          <w:t>[fig:1]</w:t>
        </w:r>
      </w:hyperlink>
      <w:r>
        <w:t xml:space="preserve">b shows the WDs computed by FFT in white color and LG in red color. WDs are computed from 10m pixels on </w:t>
      </w:r>
      <w:r>
        <w:lastRenderedPageBreak/>
        <w:t>a 5km grid. The blue arrow (318</w:t>
      </w:r>
      <m:oMath>
        <m:sSup>
          <m:sSupPr>
            <m:ctrlPr>
              <w:rPr>
                <w:rFonts w:ascii="Cambria Math" w:hAnsi="Cambria Math"/>
              </w:rPr>
            </m:ctrlPr>
          </m:sSupPr>
          <m:e/>
          <m:sup>
            <m:r>
              <w:rPr>
                <w:rFonts w:ascii="Cambria Math" w:hAnsi="Cambria Math"/>
              </w:rPr>
              <m:t>∘</m:t>
            </m:r>
          </m:sup>
        </m:sSup>
      </m:oMath>
      <w:r>
        <w:t xml:space="preserve">) in left-button is the WD from </w:t>
      </w:r>
      <w:r>
        <w:rPr>
          <w:i/>
        </w:rPr>
        <w:t>in suit</w:t>
      </w:r>
      <w:r>
        <w:t xml:space="preserve"> buoy ’416012’. The time of WD</w:t>
      </w:r>
      <w:r>
        <w:t xml:space="preserve"> acquired by buoy is almost consistent with the time of SAR image acquired by Sentinel-1 (error is less than 5 minutes).In addition,the WDs here are in the same coordinate, in which the direction of the northward and eastward wind vector is 0</w:t>
      </w:r>
      <m:oMath>
        <m:sSup>
          <m:sSupPr>
            <m:ctrlPr>
              <w:rPr>
                <w:rFonts w:ascii="Cambria Math" w:hAnsi="Cambria Math"/>
              </w:rPr>
            </m:ctrlPr>
          </m:sSupPr>
          <m:e/>
          <m:sup>
            <m:r>
              <w:rPr>
                <w:rFonts w:ascii="Cambria Math" w:hAnsi="Cambria Math"/>
              </w:rPr>
              <m:t>∘</m:t>
            </m:r>
          </m:sup>
        </m:sSup>
      </m:oMath>
      <w:r>
        <w:t xml:space="preserve"> (or 360</w:t>
      </w:r>
      <m:oMath>
        <m:sSup>
          <m:sSupPr>
            <m:ctrlPr>
              <w:rPr>
                <w:rFonts w:ascii="Cambria Math" w:hAnsi="Cambria Math"/>
              </w:rPr>
            </m:ctrlPr>
          </m:sSupPr>
          <m:e/>
          <m:sup>
            <m:r>
              <w:rPr>
                <w:rFonts w:ascii="Cambria Math" w:hAnsi="Cambria Math"/>
              </w:rPr>
              <m:t>∘</m:t>
            </m:r>
          </m:sup>
        </m:sSup>
      </m:oMath>
      <w:r>
        <w:t>) an</w:t>
      </w:r>
      <w:r>
        <w:t>d 90</w:t>
      </w:r>
      <m:oMath>
        <m:sSup>
          <m:sSupPr>
            <m:ctrlPr>
              <w:rPr>
                <w:rFonts w:ascii="Cambria Math" w:hAnsi="Cambria Math"/>
              </w:rPr>
            </m:ctrlPr>
          </m:sSupPr>
          <m:e/>
          <m:sup>
            <m:r>
              <w:rPr>
                <w:rFonts w:ascii="Cambria Math" w:hAnsi="Cambria Math"/>
              </w:rPr>
              <m:t>∘</m:t>
            </m:r>
          </m:sup>
        </m:sSup>
      </m:oMath>
      <w:r>
        <w:t xml:space="preserve"> respectively.</w:t>
      </w:r>
    </w:p>
    <w:p w:rsidR="00853DC2" w:rsidRDefault="00F8207E">
      <w:pPr>
        <w:pStyle w:val="a0"/>
      </w:pPr>
      <w:r>
        <w:t xml:space="preserve">As illustrated in Figure </w:t>
      </w:r>
      <w:hyperlink w:anchor="fig:1">
        <w:r>
          <w:rPr>
            <w:rStyle w:val="ad"/>
          </w:rPr>
          <w:t>[fig:1]</w:t>
        </w:r>
      </w:hyperlink>
      <w:r>
        <w:t>b, the FFT-retrieved WDs is aligned with wind streaks closer than LG-retrieved WDs. That’s the reason why we use LG-retrieved WDs to improving accuracy of FFT-retrieved WDs, ra</w:t>
      </w:r>
      <w:r>
        <w:t xml:space="preserve">ther than the other way around. However, there are some isolated impulses in FFT-retrieved WDs because of noise. Figure </w:t>
      </w:r>
      <w:hyperlink w:anchor="fig:1">
        <w:r>
          <w:rPr>
            <w:rStyle w:val="ad"/>
          </w:rPr>
          <w:t>[fig:1]</w:t>
        </w:r>
      </w:hyperlink>
      <w:r>
        <w:t xml:space="preserve">c is same as </w:t>
      </w:r>
      <w:hyperlink w:anchor="fig:1">
        <w:r>
          <w:rPr>
            <w:rStyle w:val="ad"/>
          </w:rPr>
          <w:t>[fig:1]</w:t>
        </w:r>
      </w:hyperlink>
      <w:r>
        <w:t>b except the green arrow that is the WDs from our met</w:t>
      </w:r>
      <w:r>
        <w:t>hod. It’s obvious that our method revise FFT-retrieved WDs.</w:t>
      </w:r>
    </w:p>
    <w:p w:rsidR="00853DC2" w:rsidRDefault="00F8207E">
      <w:pPr>
        <w:pStyle w:val="a0"/>
      </w:pPr>
      <w:r>
        <w:t>In general, FFT is effective on 20km</w:t>
      </w:r>
      <m:oMath>
        <m:r>
          <w:rPr>
            <w:rFonts w:ascii="Cambria Math" w:hAnsi="Cambria Math"/>
          </w:rPr>
          <m:t>×</m:t>
        </m:r>
      </m:oMath>
      <w:r>
        <w:t xml:space="preserve">20km WVC and the difficulty of extracting WD by FFT is inversely related to the size of WVC. When the wind resolution increase, FFT-retrieved WDs has more and </w:t>
      </w:r>
      <w:r>
        <w:t xml:space="preserve">more impulses. As show in Figure </w:t>
      </w:r>
      <w:hyperlink w:anchor="fig:1">
        <w:r>
          <w:rPr>
            <w:rStyle w:val="ad"/>
          </w:rPr>
          <w:t>[fig:1]</w:t>
        </w:r>
      </w:hyperlink>
      <w:r>
        <w:t>, our method is effective on 5km</w:t>
      </w:r>
      <m:oMath>
        <m:r>
          <w:rPr>
            <w:rFonts w:ascii="Cambria Math" w:hAnsi="Cambria Math"/>
          </w:rPr>
          <m:t>×</m:t>
        </m:r>
      </m:oMath>
      <w:r>
        <w:t xml:space="preserve">5km. In Figure </w:t>
      </w:r>
      <w:hyperlink w:anchor="fig:2">
        <w:r>
          <w:rPr>
            <w:rStyle w:val="ad"/>
          </w:rPr>
          <w:t>[fig:2]</w:t>
        </w:r>
      </w:hyperlink>
      <w:r>
        <w:t xml:space="preserve">a, the second SAR image listed in Table </w:t>
      </w:r>
      <w:hyperlink w:anchor="tab:1">
        <w:r>
          <w:rPr>
            <w:rStyle w:val="ad"/>
          </w:rPr>
          <w:t>[tab:1]</w:t>
        </w:r>
      </w:hyperlink>
      <w:r>
        <w:t xml:space="preserve"> and a </w:t>
      </w:r>
      <w:r>
        <w:rPr>
          <w:i/>
        </w:rPr>
        <w:t>in suit</w:t>
      </w:r>
      <w:r>
        <w:t xml:space="preserve"> buoy marked in </w:t>
      </w:r>
      <w:r>
        <w:t xml:space="preserve">red diamond is shown. Figure </w:t>
      </w:r>
      <w:hyperlink w:anchor="fig:2">
        <w:r>
          <w:rPr>
            <w:rStyle w:val="ad"/>
          </w:rPr>
          <w:t>[fig:2]</w:t>
        </w:r>
      </w:hyperlink>
      <w:r>
        <w:t>b is a 37km</w:t>
      </w:r>
      <m:oMath>
        <m:r>
          <w:rPr>
            <w:rFonts w:ascii="Cambria Math" w:hAnsi="Cambria Math"/>
          </w:rPr>
          <m:t>×</m:t>
        </m:r>
      </m:oMath>
      <w:r>
        <w:t>33km sub-image indicated by green box in Figure</w:t>
      </w:r>
      <w:hyperlink w:anchor="fig:2">
        <w:r>
          <w:rPr>
            <w:rStyle w:val="ad"/>
          </w:rPr>
          <w:t>[fig:2]</w:t>
        </w:r>
      </w:hyperlink>
      <w:r>
        <w:t xml:space="preserve">a. And the FFT-retrieved WDs in white color and WDs from our method in green color that are acquired on a 4km grid are illustrated in Figure </w:t>
      </w:r>
      <w:hyperlink w:anchor="fig:2">
        <w:r>
          <w:rPr>
            <w:rStyle w:val="ad"/>
          </w:rPr>
          <w:t>[fig:2]</w:t>
        </w:r>
      </w:hyperlink>
      <w:r>
        <w:t>b. In Figure</w:t>
      </w:r>
      <w:hyperlink w:anchor="fig:2">
        <w:r>
          <w:rPr>
            <w:rStyle w:val="ad"/>
          </w:rPr>
          <w:t>[fig:2]</w:t>
        </w:r>
      </w:hyperlink>
      <w:r>
        <w:t>b, the WDs from our method is alm</w:t>
      </w:r>
      <w:r>
        <w:t xml:space="preserve">ost covered by FFT-retrieved and the steps described in Section </w:t>
      </w:r>
      <w:hyperlink w:anchor="sec:method">
        <w:r>
          <w:rPr>
            <w:rStyle w:val="ad"/>
          </w:rPr>
          <w:t>3</w:t>
        </w:r>
      </w:hyperlink>
      <w:r>
        <w:t xml:space="preserve"> just run once. Figure </w:t>
      </w:r>
      <w:hyperlink w:anchor="fig:2">
        <w:r>
          <w:rPr>
            <w:rStyle w:val="ad"/>
          </w:rPr>
          <w:t>[fig:2]</w:t>
        </w:r>
      </w:hyperlink>
      <w:r>
        <w:t xml:space="preserve">c is the same region as Figure </w:t>
      </w:r>
      <w:hyperlink w:anchor="fig:2">
        <w:r>
          <w:rPr>
            <w:rStyle w:val="ad"/>
          </w:rPr>
          <w:t>[fig:2]</w:t>
        </w:r>
      </w:hyperlink>
      <w:r>
        <w:t>b, but FFT-retried WDs and WDs fro</w:t>
      </w:r>
      <w:r>
        <w:t>m our method are both computed on a 3km grid. Note that, there are much more impulses in the FFT-retrieved WDs and we repeat twich the steps. In both 4km-grid and 3km-grid, our method shows a great performance.</w:t>
      </w:r>
    </w:p>
    <w:p w:rsidR="00853DC2" w:rsidRDefault="00F8207E">
      <w:pPr>
        <w:pStyle w:val="CaptionedFigure"/>
      </w:pPr>
      <w:r>
        <w:rPr>
          <w:noProof/>
        </w:rPr>
        <w:drawing>
          <wp:inline distT="0" distB="0" distL="0" distR="0">
            <wp:extent cx="2879999" cy="1989871"/>
            <wp:effectExtent l="0" t="0" r="0" b="0"/>
            <wp:docPr id="1" name="Picture" descr="(a) The first SAR image listed in Tabel[tab:1] in VV polarization with a resolution of 20m. (b) The WDs computed from 10m pixels on a 5km grid by FFT in white color and LG in red color on a 44km by 44km sub-image that is indicated by green box in (a). (c)The WDs from our method on the same sub-image in (b)."/>
            <wp:cNvGraphicFramePr/>
            <a:graphic xmlns:a="http://schemas.openxmlformats.org/drawingml/2006/main">
              <a:graphicData uri="http://schemas.openxmlformats.org/drawingml/2006/picture">
                <pic:pic xmlns:pic="http://schemas.openxmlformats.org/drawingml/2006/picture">
                  <pic:nvPicPr>
                    <pic:cNvPr id="0" name="Picture" descr="1.png"/>
                    <pic:cNvPicPr>
                      <a:picLocks noChangeAspect="1" noChangeArrowheads="1"/>
                    </pic:cNvPicPr>
                  </pic:nvPicPr>
                  <pic:blipFill>
                    <a:blip r:embed="rId7"/>
                    <a:stretch>
                      <a:fillRect/>
                    </a:stretch>
                  </pic:blipFill>
                  <pic:spPr bwMode="auto">
                    <a:xfrm>
                      <a:off x="0" y="0"/>
                      <a:ext cx="2879999" cy="1989871"/>
                    </a:xfrm>
                    <a:prstGeom prst="rect">
                      <a:avLst/>
                    </a:prstGeom>
                    <a:noFill/>
                    <a:ln w="9525">
                      <a:noFill/>
                      <a:headEnd/>
                      <a:tailEnd/>
                    </a:ln>
                  </pic:spPr>
                </pic:pic>
              </a:graphicData>
            </a:graphic>
          </wp:inline>
        </w:drawing>
      </w:r>
    </w:p>
    <w:p w:rsidR="00853DC2" w:rsidRDefault="00F8207E">
      <w:pPr>
        <w:pStyle w:val="ImageCaption"/>
      </w:pPr>
      <w:r>
        <w:t>(a) The first SAR image listed in Tabel</w:t>
      </w:r>
      <w:hyperlink w:anchor="tab:1">
        <w:r>
          <w:rPr>
            <w:rStyle w:val="ad"/>
          </w:rPr>
          <w:t>[tab:1]</w:t>
        </w:r>
      </w:hyperlink>
      <w:r>
        <w:t xml:space="preserve"> in VV polarization with a resolution of 20m. (b) The WDs computed from 10m pixels on a 5km grid by FFT in white color and LG in red color on a 44km by 44km sub-image that is indicated by green box in (a). (c)The WDs from our</w:t>
      </w:r>
      <w:r>
        <w:t xml:space="preserve"> method on the same sub-image in (b).</w:t>
      </w:r>
    </w:p>
    <w:p w:rsidR="00853DC2" w:rsidRDefault="00F8207E">
      <w:pPr>
        <w:pStyle w:val="a0"/>
      </w:pPr>
      <w:r>
        <w:t>(a)</w:t>
      </w:r>
    </w:p>
    <w:p w:rsidR="00853DC2" w:rsidRDefault="00F8207E">
      <w:pPr>
        <w:pStyle w:val="a0"/>
      </w:pPr>
      <w:r>
        <w:t>0.3</w:t>
      </w:r>
    </w:p>
    <w:p w:rsidR="00853DC2" w:rsidRDefault="00F8207E">
      <w:pPr>
        <w:pStyle w:val="CaptionedFigure"/>
      </w:pPr>
      <w:r>
        <w:rPr>
          <w:noProof/>
        </w:rPr>
        <w:lastRenderedPageBreak/>
        <w:drawing>
          <wp:inline distT="0" distB="0" distL="0" distR="0">
            <wp:extent cx="2879999" cy="2367767"/>
            <wp:effectExtent l="0" t="0" r="0" b="0"/>
            <wp:docPr id="2" name="Picture" descr="(a) The first SAR image listed in Tabel[tab:1] in VV polarization with a resolution of 20m. (b) The WDs computed from 10m pixels on a 5km grid by FFT in white color and LG in red color on a 44km by 44km sub-image that is indicated by green box in (a). (c)The WDs from our method on the same sub-image in (b)."/>
            <wp:cNvGraphicFramePr/>
            <a:graphic xmlns:a="http://schemas.openxmlformats.org/drawingml/2006/main">
              <a:graphicData uri="http://schemas.openxmlformats.org/drawingml/2006/picture">
                <pic:pic xmlns:pic="http://schemas.openxmlformats.org/drawingml/2006/picture">
                  <pic:nvPicPr>
                    <pic:cNvPr id="0" name="Picture" descr="1_wind_5.png"/>
                    <pic:cNvPicPr>
                      <a:picLocks noChangeAspect="1" noChangeArrowheads="1"/>
                    </pic:cNvPicPr>
                  </pic:nvPicPr>
                  <pic:blipFill>
                    <a:blip r:embed="rId8"/>
                    <a:stretch>
                      <a:fillRect/>
                    </a:stretch>
                  </pic:blipFill>
                  <pic:spPr bwMode="auto">
                    <a:xfrm>
                      <a:off x="0" y="0"/>
                      <a:ext cx="2879999" cy="2367767"/>
                    </a:xfrm>
                    <a:prstGeom prst="rect">
                      <a:avLst/>
                    </a:prstGeom>
                    <a:noFill/>
                    <a:ln w="9525">
                      <a:noFill/>
                      <a:headEnd/>
                      <a:tailEnd/>
                    </a:ln>
                  </pic:spPr>
                </pic:pic>
              </a:graphicData>
            </a:graphic>
          </wp:inline>
        </w:drawing>
      </w:r>
    </w:p>
    <w:p w:rsidR="00853DC2" w:rsidRDefault="00F8207E">
      <w:pPr>
        <w:pStyle w:val="ImageCaption"/>
      </w:pPr>
      <w:r>
        <w:t>(a) The first SAR image listed in Tabel</w:t>
      </w:r>
      <w:hyperlink w:anchor="tab:1">
        <w:r>
          <w:rPr>
            <w:rStyle w:val="ad"/>
          </w:rPr>
          <w:t>[tab:1]</w:t>
        </w:r>
      </w:hyperlink>
      <w:r>
        <w:t xml:space="preserve"> in VV polarization with a resolution of 20m. (b) The WDs computed from 10m pixels on a 5km grid by FFT in white color and LG in red c</w:t>
      </w:r>
      <w:r>
        <w:t>olor on a 44km by 44km sub-image that is indicated by green box in (a). (c)The WDs from our method on the same sub-image in (b).</w:t>
      </w:r>
    </w:p>
    <w:p w:rsidR="00853DC2" w:rsidRDefault="00F8207E">
      <w:pPr>
        <w:pStyle w:val="a0"/>
      </w:pPr>
      <w:r>
        <w:t>(b)</w:t>
      </w:r>
    </w:p>
    <w:p w:rsidR="00853DC2" w:rsidRDefault="00F8207E">
      <w:pPr>
        <w:pStyle w:val="a0"/>
      </w:pPr>
      <w:r>
        <w:t>0.3</w:t>
      </w:r>
    </w:p>
    <w:p w:rsidR="00853DC2" w:rsidRDefault="00F8207E">
      <w:pPr>
        <w:pStyle w:val="CaptionedFigure"/>
      </w:pPr>
      <w:r>
        <w:rPr>
          <w:noProof/>
        </w:rPr>
        <w:drawing>
          <wp:inline distT="0" distB="0" distL="0" distR="0">
            <wp:extent cx="2879999" cy="2459695"/>
            <wp:effectExtent l="0" t="0" r="0" b="0"/>
            <wp:docPr id="3" name="Picture" descr="(a) The first SAR image listed in Tabel[tab:1] in VV polarization with a resolution of 20m. (b) The WDs computed from 10m pixels on a 5km grid by FFT in white color and LG in red color on a 44km by 44km sub-image that is indicated by green box in (a). (c)The WDs from our method on the same sub-image in (b)."/>
            <wp:cNvGraphicFramePr/>
            <a:graphic xmlns:a="http://schemas.openxmlformats.org/drawingml/2006/main">
              <a:graphicData uri="http://schemas.openxmlformats.org/drawingml/2006/picture">
                <pic:pic xmlns:pic="http://schemas.openxmlformats.org/drawingml/2006/picture">
                  <pic:nvPicPr>
                    <pic:cNvPr id="0" name="Picture" descr="1_wind_m_5.png"/>
                    <pic:cNvPicPr>
                      <a:picLocks noChangeAspect="1" noChangeArrowheads="1"/>
                    </pic:cNvPicPr>
                  </pic:nvPicPr>
                  <pic:blipFill>
                    <a:blip r:embed="rId9"/>
                    <a:stretch>
                      <a:fillRect/>
                    </a:stretch>
                  </pic:blipFill>
                  <pic:spPr bwMode="auto">
                    <a:xfrm>
                      <a:off x="0" y="0"/>
                      <a:ext cx="2879999" cy="2459695"/>
                    </a:xfrm>
                    <a:prstGeom prst="rect">
                      <a:avLst/>
                    </a:prstGeom>
                    <a:noFill/>
                    <a:ln w="9525">
                      <a:noFill/>
                      <a:headEnd/>
                      <a:tailEnd/>
                    </a:ln>
                  </pic:spPr>
                </pic:pic>
              </a:graphicData>
            </a:graphic>
          </wp:inline>
        </w:drawing>
      </w:r>
    </w:p>
    <w:p w:rsidR="00853DC2" w:rsidRDefault="00F8207E">
      <w:pPr>
        <w:pStyle w:val="ImageCaption"/>
      </w:pPr>
      <w:r>
        <w:t>(a) The first SAR image listed in Tabel</w:t>
      </w:r>
      <w:hyperlink w:anchor="tab:1">
        <w:r>
          <w:rPr>
            <w:rStyle w:val="ad"/>
          </w:rPr>
          <w:t>[tab:1]</w:t>
        </w:r>
      </w:hyperlink>
      <w:r>
        <w:t xml:space="preserve"> </w:t>
      </w:r>
      <w:r>
        <w:t>in VV polarization with a resolution of 20m. (b) The WDs computed from 10m pixels on a 5km grid by FFT in white color and LG in red color on a 44km by 44km sub-image that is indicated by green box in (a). (c)The WDs from our method on the same sub-image in</w:t>
      </w:r>
      <w:r>
        <w:t xml:space="preserve"> (b).</w:t>
      </w:r>
    </w:p>
    <w:p w:rsidR="00853DC2" w:rsidRDefault="00F8207E">
      <w:pPr>
        <w:pStyle w:val="a0"/>
      </w:pPr>
      <w:r>
        <w:t>(c)</w:t>
      </w:r>
    </w:p>
    <w:p w:rsidR="00853DC2" w:rsidRDefault="00F8207E">
      <w:pPr>
        <w:pStyle w:val="a0"/>
      </w:pPr>
      <w:r>
        <w:rPr>
          <w:noProof/>
        </w:rPr>
        <w:lastRenderedPageBreak/>
        <w:drawing>
          <wp:inline distT="0" distB="0" distL="0" distR="0">
            <wp:extent cx="2159999" cy="1502268"/>
            <wp:effectExtent l="0" t="0" r="0" b="0"/>
            <wp:docPr id="4" name="Picture" descr="image"/>
            <wp:cNvGraphicFramePr/>
            <a:graphic xmlns:a="http://schemas.openxmlformats.org/drawingml/2006/main">
              <a:graphicData uri="http://schemas.openxmlformats.org/drawingml/2006/picture">
                <pic:pic xmlns:pic="http://schemas.openxmlformats.org/drawingml/2006/picture">
                  <pic:nvPicPr>
                    <pic:cNvPr id="0" name="Picture" descr="2.png"/>
                    <pic:cNvPicPr>
                      <a:picLocks noChangeAspect="1" noChangeArrowheads="1"/>
                    </pic:cNvPicPr>
                  </pic:nvPicPr>
                  <pic:blipFill>
                    <a:blip r:embed="rId10"/>
                    <a:stretch>
                      <a:fillRect/>
                    </a:stretch>
                  </pic:blipFill>
                  <pic:spPr bwMode="auto">
                    <a:xfrm>
                      <a:off x="0" y="0"/>
                      <a:ext cx="2159999" cy="1502268"/>
                    </a:xfrm>
                    <a:prstGeom prst="rect">
                      <a:avLst/>
                    </a:prstGeom>
                    <a:noFill/>
                    <a:ln w="9525">
                      <a:noFill/>
                      <a:headEnd/>
                      <a:tailEnd/>
                    </a:ln>
                  </pic:spPr>
                </pic:pic>
              </a:graphicData>
            </a:graphic>
          </wp:inline>
        </w:drawing>
      </w:r>
    </w:p>
    <w:p w:rsidR="00853DC2" w:rsidRDefault="00F8207E">
      <w:pPr>
        <w:pStyle w:val="a0"/>
      </w:pPr>
      <w:r>
        <w:t>(a)</w:t>
      </w:r>
    </w:p>
    <w:p w:rsidR="00853DC2" w:rsidRDefault="00F8207E">
      <w:pPr>
        <w:pStyle w:val="a0"/>
      </w:pPr>
      <w:r>
        <w:rPr>
          <w:noProof/>
        </w:rPr>
        <w:drawing>
          <wp:inline distT="0" distB="0" distL="0" distR="0">
            <wp:extent cx="1799999" cy="1427218"/>
            <wp:effectExtent l="0" t="0" r="0" b="0"/>
            <wp:docPr id="5" name="Picture" descr="image"/>
            <wp:cNvGraphicFramePr/>
            <a:graphic xmlns:a="http://schemas.openxmlformats.org/drawingml/2006/main">
              <a:graphicData uri="http://schemas.openxmlformats.org/drawingml/2006/picture">
                <pic:pic xmlns:pic="http://schemas.openxmlformats.org/drawingml/2006/picture">
                  <pic:nvPicPr>
                    <pic:cNvPr id="0" name="Picture" descr="2_wind_a_4.png"/>
                    <pic:cNvPicPr>
                      <a:picLocks noChangeAspect="1" noChangeArrowheads="1"/>
                    </pic:cNvPicPr>
                  </pic:nvPicPr>
                  <pic:blipFill>
                    <a:blip r:embed="rId11"/>
                    <a:stretch>
                      <a:fillRect/>
                    </a:stretch>
                  </pic:blipFill>
                  <pic:spPr bwMode="auto">
                    <a:xfrm>
                      <a:off x="0" y="0"/>
                      <a:ext cx="1799999" cy="1427218"/>
                    </a:xfrm>
                    <a:prstGeom prst="rect">
                      <a:avLst/>
                    </a:prstGeom>
                    <a:noFill/>
                    <a:ln w="9525">
                      <a:noFill/>
                      <a:headEnd/>
                      <a:tailEnd/>
                    </a:ln>
                  </pic:spPr>
                </pic:pic>
              </a:graphicData>
            </a:graphic>
          </wp:inline>
        </w:drawing>
      </w:r>
    </w:p>
    <w:p w:rsidR="00853DC2" w:rsidRDefault="00F8207E">
      <w:pPr>
        <w:pStyle w:val="a0"/>
      </w:pPr>
      <w:r>
        <w:t>(b)</w:t>
      </w:r>
    </w:p>
    <w:p w:rsidR="00853DC2" w:rsidRDefault="00F8207E">
      <w:pPr>
        <w:pStyle w:val="a0"/>
      </w:pPr>
      <w:r>
        <w:rPr>
          <w:noProof/>
        </w:rPr>
        <w:drawing>
          <wp:inline distT="0" distB="0" distL="0" distR="0">
            <wp:extent cx="1799999" cy="1373873"/>
            <wp:effectExtent l="0" t="0" r="0" b="0"/>
            <wp:docPr id="6" name="Picture" descr="image"/>
            <wp:cNvGraphicFramePr/>
            <a:graphic xmlns:a="http://schemas.openxmlformats.org/drawingml/2006/main">
              <a:graphicData uri="http://schemas.openxmlformats.org/drawingml/2006/picture">
                <pic:pic xmlns:pic="http://schemas.openxmlformats.org/drawingml/2006/picture">
                  <pic:nvPicPr>
                    <pic:cNvPr id="0" name="Picture" descr="2_wind_a_3.png"/>
                    <pic:cNvPicPr>
                      <a:picLocks noChangeAspect="1" noChangeArrowheads="1"/>
                    </pic:cNvPicPr>
                  </pic:nvPicPr>
                  <pic:blipFill>
                    <a:blip r:embed="rId12"/>
                    <a:stretch>
                      <a:fillRect/>
                    </a:stretch>
                  </pic:blipFill>
                  <pic:spPr bwMode="auto">
                    <a:xfrm>
                      <a:off x="0" y="0"/>
                      <a:ext cx="1799999" cy="1373873"/>
                    </a:xfrm>
                    <a:prstGeom prst="rect">
                      <a:avLst/>
                    </a:prstGeom>
                    <a:noFill/>
                    <a:ln w="9525">
                      <a:noFill/>
                      <a:headEnd/>
                      <a:tailEnd/>
                    </a:ln>
                  </pic:spPr>
                </pic:pic>
              </a:graphicData>
            </a:graphic>
          </wp:inline>
        </w:drawing>
      </w:r>
    </w:p>
    <w:p w:rsidR="00853DC2" w:rsidRDefault="00F8207E">
      <w:pPr>
        <w:pStyle w:val="a0"/>
      </w:pPr>
      <w:r>
        <w:t>(c)</w:t>
      </w:r>
    </w:p>
    <w:p w:rsidR="00853DC2" w:rsidRDefault="00F8207E">
      <w:pPr>
        <w:pStyle w:val="a0"/>
      </w:pPr>
      <w:bookmarkStart w:id="6" w:name="fig:2"/>
      <w:r>
        <w:t>[fig:2]</w:t>
      </w:r>
      <w:bookmarkEnd w:id="6"/>
    </w:p>
    <w:p w:rsidR="00853DC2" w:rsidRDefault="00853DC2">
      <w:pPr>
        <w:pStyle w:val="a0"/>
      </w:pPr>
    </w:p>
    <w:tbl>
      <w:tblPr>
        <w:tblStyle w:val="ae"/>
        <w:tblW w:w="0" w:type="auto"/>
        <w:jc w:val="center"/>
        <w:tblLook w:val="04A0" w:firstRow="1" w:lastRow="0" w:firstColumn="1" w:lastColumn="0" w:noHBand="0" w:noVBand="1"/>
      </w:tblPr>
      <w:tblGrid>
        <w:gridCol w:w="3423"/>
        <w:gridCol w:w="3050"/>
        <w:gridCol w:w="3050"/>
      </w:tblGrid>
      <w:tr w:rsidR="00BF0C88" w:rsidTr="00B536B5">
        <w:trPr>
          <w:jc w:val="center"/>
        </w:trPr>
        <w:tc>
          <w:tcPr>
            <w:tcW w:w="1546" w:type="dxa"/>
          </w:tcPr>
          <w:p w:rsidR="00BF0C88" w:rsidRDefault="00BF0C88" w:rsidP="00B536B5">
            <w:pPr>
              <w:tabs>
                <w:tab w:val="left" w:pos="340"/>
              </w:tabs>
              <w:jc w:val="center"/>
              <w:rPr>
                <w:rFonts w:ascii="Times" w:hAnsi="Times"/>
                <w:lang w:val="en-GB"/>
              </w:rPr>
            </w:pPr>
            <w:r>
              <w:rPr>
                <w:noProof/>
              </w:rPr>
              <w:drawing>
                <wp:inline distT="0" distB="0" distL="0" distR="0" wp14:anchorId="4B7D6483" wp14:editId="2485C71D">
                  <wp:extent cx="2037030" cy="1394233"/>
                  <wp:effectExtent l="0" t="0" r="0" b="3175"/>
                  <wp:docPr id="8" name="Picture" descr="image"/>
                  <wp:cNvGraphicFramePr/>
                  <a:graphic xmlns:a="http://schemas.openxmlformats.org/drawingml/2006/main">
                    <a:graphicData uri="http://schemas.openxmlformats.org/drawingml/2006/picture">
                      <pic:pic xmlns:pic="http://schemas.openxmlformats.org/drawingml/2006/picture">
                        <pic:nvPicPr>
                          <pic:cNvPr id="0" name="Picture" descr="2.png"/>
                          <pic:cNvPicPr>
                            <a:picLocks noChangeAspect="1" noChangeArrowheads="1"/>
                          </pic:cNvPicPr>
                        </pic:nvPicPr>
                        <pic:blipFill>
                          <a:blip r:embed="rId10"/>
                          <a:stretch>
                            <a:fillRect/>
                          </a:stretch>
                        </pic:blipFill>
                        <pic:spPr bwMode="auto">
                          <a:xfrm>
                            <a:off x="0" y="0"/>
                            <a:ext cx="2044326" cy="1399226"/>
                          </a:xfrm>
                          <a:prstGeom prst="rect">
                            <a:avLst/>
                          </a:prstGeom>
                          <a:noFill/>
                          <a:ln w="9525">
                            <a:noFill/>
                            <a:headEnd/>
                            <a:tailEnd/>
                          </a:ln>
                        </pic:spPr>
                      </pic:pic>
                    </a:graphicData>
                  </a:graphic>
                </wp:inline>
              </w:drawing>
            </w:r>
          </w:p>
        </w:tc>
        <w:tc>
          <w:tcPr>
            <w:tcW w:w="1546" w:type="dxa"/>
          </w:tcPr>
          <w:p w:rsidR="00BF0C88" w:rsidRDefault="00BF0C88" w:rsidP="00B536B5">
            <w:pPr>
              <w:tabs>
                <w:tab w:val="left" w:pos="340"/>
              </w:tabs>
              <w:jc w:val="center"/>
              <w:rPr>
                <w:rFonts w:ascii="Times" w:hAnsi="Times"/>
                <w:lang w:val="en-GB"/>
              </w:rPr>
            </w:pPr>
            <w:r>
              <w:rPr>
                <w:noProof/>
              </w:rPr>
              <w:drawing>
                <wp:inline distT="0" distB="0" distL="0" distR="0" wp14:anchorId="3B346EFD" wp14:editId="6592B660">
                  <wp:extent cx="1799999" cy="1427218"/>
                  <wp:effectExtent l="0" t="0" r="0" b="0"/>
                  <wp:docPr id="10" name="Picture" descr="image"/>
                  <wp:cNvGraphicFramePr/>
                  <a:graphic xmlns:a="http://schemas.openxmlformats.org/drawingml/2006/main">
                    <a:graphicData uri="http://schemas.openxmlformats.org/drawingml/2006/picture">
                      <pic:pic xmlns:pic="http://schemas.openxmlformats.org/drawingml/2006/picture">
                        <pic:nvPicPr>
                          <pic:cNvPr id="0" name="Picture" descr="2_wind_a_4.png"/>
                          <pic:cNvPicPr>
                            <a:picLocks noChangeAspect="1" noChangeArrowheads="1"/>
                          </pic:cNvPicPr>
                        </pic:nvPicPr>
                        <pic:blipFill>
                          <a:blip r:embed="rId11"/>
                          <a:stretch>
                            <a:fillRect/>
                          </a:stretch>
                        </pic:blipFill>
                        <pic:spPr bwMode="auto">
                          <a:xfrm>
                            <a:off x="0" y="0"/>
                            <a:ext cx="1799999" cy="1427218"/>
                          </a:xfrm>
                          <a:prstGeom prst="rect">
                            <a:avLst/>
                          </a:prstGeom>
                          <a:noFill/>
                          <a:ln w="9525">
                            <a:noFill/>
                            <a:headEnd/>
                            <a:tailEnd/>
                          </a:ln>
                        </pic:spPr>
                      </pic:pic>
                    </a:graphicData>
                  </a:graphic>
                </wp:inline>
              </w:drawing>
            </w:r>
          </w:p>
        </w:tc>
        <w:tc>
          <w:tcPr>
            <w:tcW w:w="1546" w:type="dxa"/>
          </w:tcPr>
          <w:p w:rsidR="00BF0C88" w:rsidRDefault="00BF0C88" w:rsidP="00B536B5">
            <w:pPr>
              <w:tabs>
                <w:tab w:val="left" w:pos="340"/>
              </w:tabs>
              <w:jc w:val="center"/>
              <w:rPr>
                <w:rFonts w:ascii="Times" w:hAnsi="Times"/>
                <w:lang w:val="en-GB"/>
              </w:rPr>
            </w:pPr>
            <w:r>
              <w:rPr>
                <w:noProof/>
              </w:rPr>
              <w:drawing>
                <wp:inline distT="0" distB="0" distL="0" distR="0" wp14:anchorId="486B723E" wp14:editId="5D0A878B">
                  <wp:extent cx="1799999" cy="1373873"/>
                  <wp:effectExtent l="0" t="0" r="0" b="0"/>
                  <wp:docPr id="11" name="Picture" descr="image"/>
                  <wp:cNvGraphicFramePr/>
                  <a:graphic xmlns:a="http://schemas.openxmlformats.org/drawingml/2006/main">
                    <a:graphicData uri="http://schemas.openxmlformats.org/drawingml/2006/picture">
                      <pic:pic xmlns:pic="http://schemas.openxmlformats.org/drawingml/2006/picture">
                        <pic:nvPicPr>
                          <pic:cNvPr id="0" name="Picture" descr="2_wind_a_3.png"/>
                          <pic:cNvPicPr>
                            <a:picLocks noChangeAspect="1" noChangeArrowheads="1"/>
                          </pic:cNvPicPr>
                        </pic:nvPicPr>
                        <pic:blipFill>
                          <a:blip r:embed="rId12"/>
                          <a:stretch>
                            <a:fillRect/>
                          </a:stretch>
                        </pic:blipFill>
                        <pic:spPr bwMode="auto">
                          <a:xfrm>
                            <a:off x="0" y="0"/>
                            <a:ext cx="1799999" cy="1373873"/>
                          </a:xfrm>
                          <a:prstGeom prst="rect">
                            <a:avLst/>
                          </a:prstGeom>
                          <a:noFill/>
                          <a:ln w="9525">
                            <a:noFill/>
                            <a:headEnd/>
                            <a:tailEnd/>
                          </a:ln>
                        </pic:spPr>
                      </pic:pic>
                    </a:graphicData>
                  </a:graphic>
                </wp:inline>
              </w:drawing>
            </w:r>
          </w:p>
        </w:tc>
      </w:tr>
    </w:tbl>
    <w:p w:rsidR="00BF0C88" w:rsidRDefault="00BF0C88" w:rsidP="00BF0C88">
      <w:pPr>
        <w:tabs>
          <w:tab w:val="left" w:pos="340"/>
        </w:tabs>
        <w:jc w:val="center"/>
        <w:rPr>
          <w:rFonts w:ascii="Times New Roman" w:hAnsi="Times New Roman"/>
          <w:sz w:val="20"/>
          <w:lang w:val="en-GB"/>
        </w:rPr>
      </w:pPr>
      <w:r w:rsidRPr="00CA1091">
        <w:rPr>
          <w:rFonts w:ascii="Times New Roman" w:hAnsi="Times New Roman"/>
          <w:b/>
          <w:sz w:val="18"/>
          <w:szCs w:val="18"/>
          <w:lang w:val="en-GB"/>
        </w:rPr>
        <w:t>Fig</w:t>
      </w:r>
      <w:r>
        <w:rPr>
          <w:rFonts w:ascii="Times New Roman" w:hAnsi="Times New Roman"/>
          <w:b/>
          <w:sz w:val="18"/>
          <w:szCs w:val="18"/>
          <w:lang w:val="en-GB"/>
        </w:rPr>
        <w:t>ure</w:t>
      </w:r>
      <w:r w:rsidRPr="00CA1091">
        <w:rPr>
          <w:rFonts w:ascii="Times New Roman" w:hAnsi="Times New Roman"/>
          <w:b/>
          <w:sz w:val="18"/>
          <w:szCs w:val="18"/>
          <w:lang w:val="en-GB"/>
        </w:rPr>
        <w:t xml:space="preserve"> 1</w:t>
      </w:r>
      <w:r w:rsidRPr="00CA1091">
        <w:rPr>
          <w:rFonts w:ascii="Times New Roman" w:hAnsi="Times New Roman"/>
          <w:b/>
          <w:bCs/>
          <w:sz w:val="18"/>
          <w:szCs w:val="18"/>
          <w:lang w:val="en-GB"/>
        </w:rPr>
        <w:t>.</w:t>
      </w:r>
      <w:r w:rsidRPr="00CA1091">
        <w:rPr>
          <w:rFonts w:ascii="Times New Roman" w:hAnsi="Times New Roman"/>
          <w:sz w:val="18"/>
          <w:szCs w:val="18"/>
          <w:lang w:val="en-GB"/>
        </w:rPr>
        <w:t xml:space="preserve"> Caption of the Figure 1. Below the figure</w:t>
      </w:r>
      <w:r w:rsidRPr="00CA1091">
        <w:rPr>
          <w:rFonts w:ascii="Times New Roman" w:hAnsi="Times New Roman"/>
          <w:sz w:val="20"/>
          <w:lang w:val="en-GB"/>
        </w:rPr>
        <w:t>.</w:t>
      </w:r>
    </w:p>
    <w:p w:rsidR="00BF0C88" w:rsidRDefault="00BF0C88">
      <w:pPr>
        <w:pStyle w:val="a0"/>
      </w:pPr>
    </w:p>
    <w:p w:rsidR="00853DC2" w:rsidRDefault="00F8207E">
      <w:pPr>
        <w:pStyle w:val="CaptionedFigure"/>
      </w:pPr>
      <w:r>
        <w:rPr>
          <w:noProof/>
        </w:rPr>
        <w:lastRenderedPageBreak/>
        <w:drawing>
          <wp:inline distT="0" distB="0" distL="0" distR="0">
            <wp:extent cx="5334000" cy="3556000"/>
            <wp:effectExtent l="0" t="0" r="0" b="0"/>
            <wp:docPr id="7" name="Picture" descr="The FFT-retrieved WDs in white color and WDs from our method in green color on a 1km grid on the sub-imge in Figure [fig:2]b."/>
            <wp:cNvGraphicFramePr/>
            <a:graphic xmlns:a="http://schemas.openxmlformats.org/drawingml/2006/main">
              <a:graphicData uri="http://schemas.openxmlformats.org/drawingml/2006/picture">
                <pic:pic xmlns:pic="http://schemas.openxmlformats.org/drawingml/2006/picture">
                  <pic:nvPicPr>
                    <pic:cNvPr id="0" name="Picture" descr="2_wind_a_1_3.png"/>
                    <pic:cNvPicPr>
                      <a:picLocks noChangeAspect="1" noChangeArrowheads="1"/>
                    </pic:cNvPicPr>
                  </pic:nvPicPr>
                  <pic:blipFill>
                    <a:blip r:embed="rId13"/>
                    <a:stretch>
                      <a:fillRect/>
                    </a:stretch>
                  </pic:blipFill>
                  <pic:spPr bwMode="auto">
                    <a:xfrm>
                      <a:off x="0" y="0"/>
                      <a:ext cx="5334000" cy="3556000"/>
                    </a:xfrm>
                    <a:prstGeom prst="rect">
                      <a:avLst/>
                    </a:prstGeom>
                    <a:noFill/>
                    <a:ln w="9525">
                      <a:noFill/>
                      <a:headEnd/>
                      <a:tailEnd/>
                    </a:ln>
                  </pic:spPr>
                </pic:pic>
              </a:graphicData>
            </a:graphic>
          </wp:inline>
        </w:drawing>
      </w:r>
    </w:p>
    <w:p w:rsidR="00853DC2" w:rsidRDefault="00F8207E">
      <w:pPr>
        <w:pStyle w:val="ImageCaption"/>
      </w:pPr>
      <w:bookmarkStart w:id="7" w:name="_GoBack"/>
      <w:r>
        <w:t xml:space="preserve">The FFT-retrieved WDs in white color and WDs from our method in green color on a 1km grid on the sub-imge in Figure </w:t>
      </w:r>
      <w:hyperlink w:anchor="fig:2">
        <w:r>
          <w:rPr>
            <w:rStyle w:val="ad"/>
          </w:rPr>
          <w:t>[fig:2]</w:t>
        </w:r>
      </w:hyperlink>
      <w:r>
        <w:t>b</w:t>
      </w:r>
      <w:bookmarkEnd w:id="7"/>
      <w:r>
        <w:t>.</w:t>
      </w:r>
    </w:p>
    <w:p w:rsidR="00853DC2" w:rsidRDefault="00F8207E">
      <w:pPr>
        <w:pStyle w:val="a0"/>
      </w:pPr>
      <w:bookmarkStart w:id="8" w:name="fig:3"/>
      <w:r>
        <w:t>[fig:3]</w:t>
      </w:r>
      <w:bookmarkEnd w:id="8"/>
    </w:p>
    <w:p w:rsidR="00853DC2" w:rsidRDefault="00F8207E">
      <w:pPr>
        <w:pStyle w:val="1"/>
      </w:pPr>
      <w:bookmarkStart w:id="9" w:name="sec:conclusion"/>
      <w:r>
        <w:t>Conclusion</w:t>
      </w:r>
      <w:bookmarkEnd w:id="9"/>
    </w:p>
    <w:p w:rsidR="00853DC2" w:rsidRDefault="00F8207E">
      <w:pPr>
        <w:pStyle w:val="FirstParagraph"/>
      </w:pPr>
      <w:r>
        <w:t>In this paper, we concentrate on improving accuracy of FFT-retrieved WDs filed retr</w:t>
      </w:r>
      <w:r>
        <w:t>ieved from SAR VV-polarized image by combining the FFT-retrieved directions and LG-retrieved directions. Considering the imformation of frequency domain and spatial domain, A modified CMF is proposed.</w:t>
      </w:r>
    </w:p>
    <w:p w:rsidR="00853DC2" w:rsidRDefault="00F8207E">
      <w:pPr>
        <w:pStyle w:val="a0"/>
      </w:pPr>
      <w:r>
        <w:t>In this work, we modified CMF to select the WDs that is</w:t>
      </w:r>
      <w:r>
        <w:t xml:space="preserve"> closest to the ture WDs from FFT-retrieved WDs and LG-retrieved WDs. Two VV-polarized SAR image from Sentinel-1 IW mode are used to validate our method and the results show the effctive. Besides, we analyse the performance of our method in different WDs r</w:t>
      </w:r>
      <w:r>
        <w:t>esolution. Since wavelength of wind streaks is between 500m and 1500m, the resolution of FFT-retrieved WDs is limited. With the WDs resolution increase, it’s more and more difficult to retireve WDs filed using our method, which is caused by the weakness of</w:t>
      </w:r>
      <w:r>
        <w:t xml:space="preserve"> FFT. However, our method can get higher WDs resolution than that from FFT. From our analysis, the new method have high performance in a 3km</w:t>
      </w:r>
      <m:oMath>
        <m:r>
          <w:rPr>
            <w:rFonts w:ascii="Cambria Math" w:hAnsi="Cambria Math"/>
          </w:rPr>
          <m:t>×</m:t>
        </m:r>
      </m:oMath>
      <w:r>
        <w:t>3km gird.</w:t>
      </w:r>
    </w:p>
    <w:p w:rsidR="00853DC2" w:rsidRDefault="00F8207E">
      <w:pPr>
        <w:pStyle w:val="a0"/>
      </w:pPr>
      <w:r>
        <w:t>In addition, the filter size and step length of our modified CMF are not discussed in this work, and we u</w:t>
      </w:r>
      <w:r>
        <w:t>se filter size of 5 and set lenght of 2 as default. One thing that has to point out is that many WD-retrieval methods can be used to replace LG in our method.In futuer works, we’ll test them.</w:t>
      </w:r>
    </w:p>
    <w:p w:rsidR="00853DC2" w:rsidRDefault="00F8207E">
      <w:pPr>
        <w:pStyle w:val="1"/>
      </w:pPr>
      <w:bookmarkStart w:id="10" w:name="sec:acknow"/>
      <w:r>
        <w:lastRenderedPageBreak/>
        <w:t>ACKNOWLEDGEMENT</w:t>
      </w:r>
      <w:bookmarkEnd w:id="10"/>
    </w:p>
    <w:p w:rsidR="00853DC2" w:rsidRDefault="00F8207E">
      <w:pPr>
        <w:pStyle w:val="FirstParagraph"/>
      </w:pPr>
      <w:r>
        <w:t xml:space="preserve">This work was supported by the National Natural </w:t>
      </w:r>
      <w:r>
        <w:t>Science Foundation of China under Grant ****** . The Sentinel-1 SAR data and the SNAP 5.0 software are available through the European Space Agency Sentinels Scientiﬁc Data Hub and European Space Agency Step Scientific Toolbox Exploitation Platform.</w:t>
      </w:r>
    </w:p>
    <w:sectPr w:rsidR="00853DC2" w:rsidSect="00393024">
      <w:pgSz w:w="12240" w:h="15840"/>
      <w:pgMar w:top="1247" w:right="1418" w:bottom="1247" w:left="141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207E" w:rsidRDefault="00F8207E">
      <w:pPr>
        <w:spacing w:after="0"/>
      </w:pPr>
      <w:r>
        <w:separator/>
      </w:r>
    </w:p>
  </w:endnote>
  <w:endnote w:type="continuationSeparator" w:id="0">
    <w:p w:rsidR="00F8207E" w:rsidRDefault="00F8207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207E" w:rsidRDefault="00F8207E">
      <w:r>
        <w:separator/>
      </w:r>
    </w:p>
  </w:footnote>
  <w:footnote w:type="continuationSeparator" w:id="0">
    <w:p w:rsidR="00F8207E" w:rsidRDefault="00F820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0CD0F24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ADAE5C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393024"/>
    <w:rsid w:val="004E29B3"/>
    <w:rsid w:val="00590D07"/>
    <w:rsid w:val="00774BC4"/>
    <w:rsid w:val="00784D58"/>
    <w:rsid w:val="007C527A"/>
    <w:rsid w:val="00853DC2"/>
    <w:rsid w:val="008D6863"/>
    <w:rsid w:val="00904D56"/>
    <w:rsid w:val="00B86B75"/>
    <w:rsid w:val="00BC48D5"/>
    <w:rsid w:val="00BE58B2"/>
    <w:rsid w:val="00BF0C88"/>
    <w:rsid w:val="00C36279"/>
    <w:rsid w:val="00C61FF6"/>
    <w:rsid w:val="00E315A3"/>
    <w:rsid w:val="00F8207E"/>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73756"/>
  <w15:docId w15:val="{22249524-C1C5-C042-AB22-0D91F3B2F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ae">
    <w:name w:val="Table Grid"/>
    <w:basedOn w:val="a2"/>
    <w:rsid w:val="00BF0C88"/>
    <w:pPr>
      <w:spacing w:after="0"/>
    </w:pPr>
    <w:rPr>
      <w:rFonts w:ascii="Times New Roman" w:hAnsi="Times New Roma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9</Pages>
  <Words>2200</Words>
  <Characters>12544</Characters>
  <Application>Microsoft Office Word</Application>
  <DocSecurity>0</DocSecurity>
  <Lines>104</Lines>
  <Paragraphs>29</Paragraphs>
  <ScaleCrop>false</ScaleCrop>
  <Company/>
  <LinksUpToDate>false</LinksUpToDate>
  <CharactersWithSpaces>14715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杨 超</cp:lastModifiedBy>
  <cp:revision>2</cp:revision>
  <dcterms:created xsi:type="dcterms:W3CDTF">2018-09-14T12:28:00Z</dcterms:created>
  <dcterms:modified xsi:type="dcterms:W3CDTF">2018-09-15T12:24:00Z</dcterms:modified>
</cp:coreProperties>
</file>